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276"/>
      </w:pPr>
      <w:r>
        <w:rPr>
          <w:rFonts w:ascii="Times New Roman" w:cs="Times New Roman" w:eastAsia="Times New Roman" w:hAnsi="Times New Roman"/>
          <w:b/>
          <w:bCs/>
          <w:sz w:val="24"/>
          <w:szCs w:val="24"/>
        </w:rPr>
        <w:t xml:space="preserve">Phần I. Câu trắc nghiệm nhiều phương án lựa chọn. Thí sinh trả lời từ câu 1 đến câu 24. Mỗi câu hỏi thí sinh chỉ chọn một phương án.</w:t>
      </w:r>
    </w:p>
    <w:p>
      <w:pPr>
        <w:spacing w:after="40" w:line="276"/>
      </w:pPr>
      <w:r>
        <w:rPr>
          <w:rFonts w:ascii="Times New Roman" w:cs="Times New Roman" w:eastAsia="Times New Roman" w:hAnsi="Times New Roman"/>
          <w:b/>
          <w:bCs/>
          <w:sz w:val="24"/>
          <w:szCs w:val="24"/>
        </w:rPr>
        <w:t xml:space="preserve">Câu 1. </w:t>
      </w:r>
      <w:r>
        <w:rPr>
          <w:rFonts w:ascii="Times New Roman" w:cs="Times New Roman" w:eastAsia="Times New Roman" w:hAnsi="Times New Roman"/>
          <w:sz w:val="24"/>
          <w:szCs w:val="24"/>
        </w:rPr>
        <w:t xml:space="preserve">Tăng trưởng kinh tế là</w:t>
      </w:r>
    </w:p>
    <w:p>
      <w:pPr>
        <w:spacing w:after="40" w:line="276"/>
        <w:ind w:left="280"/>
      </w:pPr>
      <w:r>
        <w:rPr>
          <w:rFonts w:ascii="Times New Roman" w:cs="Times New Roman" w:eastAsia="Times New Roman" w:hAnsi="Times New Roman"/>
          <w:b/>
          <w:bCs/>
          <w:color w:val="FF0000"/>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sự gia tăng về quy mô sản lượng của nền kinh tế trong một thời kì nhất định so với thời kì gốc.</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sự giảm tỉ lệ thất nghiệp trong nền kinh tế.</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sự tiến bộ về mọi mặt của xã hội.</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sự thay đổi cơ cấu kinh tế theo hướng hiện đại.</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Đây là khái niệm tăng trưởng kinh tế, đo bằng GDP, GNI.</w:t>
      </w:r>
    </w:p>
    <w:p>
      <w:pPr>
        <w:spacing w:after="120" w:line="276"/>
        <w:ind w:left="280"/>
      </w:pPr>
      <w:r>
        <w:rPr>
          <w:rFonts w:ascii="Times New Roman" w:cs="Times New Roman" w:eastAsia="Times New Roman" w:hAnsi="Times New Roman"/>
          <w:i/>
          <w:iCs/>
          <w:sz w:val="24"/>
          <w:szCs w:val="24"/>
        </w:rPr>
        <w:t xml:space="preserve">Chọn A.</w:t>
      </w:r>
    </w:p>
    <w:p>
      <w:pPr>
        <w:spacing w:after="40" w:line="276"/>
      </w:pPr>
      <w:r>
        <w:rPr>
          <w:rFonts w:ascii="Times New Roman" w:cs="Times New Roman" w:eastAsia="Times New Roman" w:hAnsi="Times New Roman"/>
          <w:b/>
          <w:bCs/>
          <w:sz w:val="24"/>
          <w:szCs w:val="24"/>
        </w:rPr>
        <w:t xml:space="preserve">Câu 2. </w:t>
      </w:r>
      <w:r>
        <w:rPr>
          <w:rFonts w:ascii="Times New Roman" w:cs="Times New Roman" w:eastAsia="Times New Roman" w:hAnsi="Times New Roman"/>
          <w:sz w:val="24"/>
          <w:szCs w:val="24"/>
        </w:rPr>
        <w:t xml:space="preserve">Chỉ tiêu nào sau đây thường được dùng để đo lường tăng trưởng kinh tế của một quốc gia?</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Chỉ số phát triển con người (HDI).</w:t>
      </w:r>
    </w:p>
    <w:p>
      <w:pPr>
        <w:spacing w:after="40" w:line="276"/>
        <w:ind w:left="280"/>
      </w:pPr>
      <w:r>
        <w:rPr>
          <w:rFonts w:ascii="Times New Roman" w:cs="Times New Roman" w:eastAsia="Times New Roman" w:hAnsi="Times New Roman"/>
          <w:b/>
          <w:bCs/>
          <w:color w:val="FF0000"/>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Tổng sản phẩm quốc nội (GDP).</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Tỉ lệ hộ nghèo.</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Tuổi thọ trung bình.</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GDP, GNI và các chỉ tiêu bình quân đầu người phản ánh tăng trưởng; HDI phản ánh phát triển.</w:t>
      </w:r>
    </w:p>
    <w:p>
      <w:pPr>
        <w:spacing w:after="120" w:line="276"/>
        <w:ind w:left="280"/>
      </w:pPr>
      <w:r>
        <w:rPr>
          <w:rFonts w:ascii="Times New Roman" w:cs="Times New Roman" w:eastAsia="Times New Roman" w:hAnsi="Times New Roman"/>
          <w:i/>
          <w:iCs/>
          <w:sz w:val="24"/>
          <w:szCs w:val="24"/>
        </w:rPr>
        <w:t xml:space="preserve">Chọn B.</w:t>
      </w:r>
    </w:p>
    <w:p>
      <w:pPr>
        <w:spacing w:after="40" w:line="276"/>
      </w:pPr>
      <w:r>
        <w:rPr>
          <w:rFonts w:ascii="Times New Roman" w:cs="Times New Roman" w:eastAsia="Times New Roman" w:hAnsi="Times New Roman"/>
          <w:b/>
          <w:bCs/>
          <w:sz w:val="24"/>
          <w:szCs w:val="24"/>
        </w:rPr>
        <w:t xml:space="preserve">Câu 3. </w:t>
      </w:r>
      <w:r>
        <w:rPr>
          <w:rFonts w:ascii="Times New Roman" w:cs="Times New Roman" w:eastAsia="Times New Roman" w:hAnsi="Times New Roman"/>
          <w:sz w:val="24"/>
          <w:szCs w:val="24"/>
        </w:rPr>
        <w:t xml:space="preserve">Phát triển bền vững là sự phát triển</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ưu tiên khai thác tối đa tài nguyên thiên nhiên.</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chỉ tập trung vào tốc độ tăng trưởng kinh tế cao.</w:t>
      </w:r>
    </w:p>
    <w:p>
      <w:pPr>
        <w:spacing w:after="40" w:line="276"/>
        <w:ind w:left="280"/>
      </w:pPr>
      <w:r>
        <w:rPr>
          <w:rFonts w:ascii="Times New Roman" w:cs="Times New Roman" w:eastAsia="Times New Roman" w:hAnsi="Times New Roman"/>
          <w:b/>
          <w:bCs/>
          <w:color w:val="FF0000"/>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đáp ứng nhu cầu hiện tại mà không làm tổn hại đến khả năng đáp ứng nhu cầu của các thế hệ tương lai.</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chỉ chú trọng bảo vệ môi trường.</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Phát triển bền vững kết hợp hài hòa tăng trưởng kinh tế, tiến bộ xã hội và bảo vệ môi trường.</w:t>
      </w:r>
    </w:p>
    <w:p>
      <w:pPr>
        <w:spacing w:after="120" w:line="276"/>
        <w:ind w:left="280"/>
      </w:pPr>
      <w:r>
        <w:rPr>
          <w:rFonts w:ascii="Times New Roman" w:cs="Times New Roman" w:eastAsia="Times New Roman" w:hAnsi="Times New Roman"/>
          <w:i/>
          <w:iCs/>
          <w:sz w:val="24"/>
          <w:szCs w:val="24"/>
        </w:rPr>
        <w:t xml:space="preserve">Chọn C.</w:t>
      </w:r>
    </w:p>
    <w:p>
      <w:pPr>
        <w:spacing w:after="40" w:line="276"/>
      </w:pPr>
      <w:r>
        <w:rPr>
          <w:rFonts w:ascii="Times New Roman" w:cs="Times New Roman" w:eastAsia="Times New Roman" w:hAnsi="Times New Roman"/>
          <w:b/>
          <w:bCs/>
          <w:sz w:val="24"/>
          <w:szCs w:val="24"/>
        </w:rPr>
        <w:t xml:space="preserve">Câu 4. </w:t>
      </w:r>
      <w:r>
        <w:rPr>
          <w:rFonts w:ascii="Times New Roman" w:cs="Times New Roman" w:eastAsia="Times New Roman" w:hAnsi="Times New Roman"/>
          <w:sz w:val="24"/>
          <w:szCs w:val="24"/>
        </w:rPr>
        <w:t xml:space="preserve">Việc Việt Nam và Nhật Bản kí Hiệp định Đối tác kinh tế là biểu hiện của hình thức hội nhập kinh tế quốc tế nào?</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Hội nhập toàn cầu.</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Hội nhập khu vực.</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Hội nhập đa phương toàn cầu.</w:t>
      </w:r>
    </w:p>
    <w:p>
      <w:pPr>
        <w:spacing w:after="40" w:line="276"/>
        <w:ind w:left="280"/>
      </w:pPr>
      <w:r>
        <w:rPr>
          <w:rFonts w:ascii="Times New Roman" w:cs="Times New Roman" w:eastAsia="Times New Roman" w:hAnsi="Times New Roman"/>
          <w:b/>
          <w:bCs/>
          <w:color w:val="FF0000"/>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Hội nhập song phương.</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Hiệp định giữa hai quốc gia là hội nhập kinh tế song phương.</w:t>
      </w:r>
    </w:p>
    <w:p>
      <w:pPr>
        <w:spacing w:after="120" w:line="276"/>
        <w:ind w:left="280"/>
      </w:pPr>
      <w:r>
        <w:rPr>
          <w:rFonts w:ascii="Times New Roman" w:cs="Times New Roman" w:eastAsia="Times New Roman" w:hAnsi="Times New Roman"/>
          <w:i/>
          <w:iCs/>
          <w:sz w:val="24"/>
          <w:szCs w:val="24"/>
        </w:rPr>
        <w:t xml:space="preserve">Chọn D.</w:t>
      </w:r>
    </w:p>
    <w:p>
      <w:pPr>
        <w:spacing w:after="40" w:line="276"/>
      </w:pPr>
      <w:r>
        <w:rPr>
          <w:rFonts w:ascii="Times New Roman" w:cs="Times New Roman" w:eastAsia="Times New Roman" w:hAnsi="Times New Roman"/>
          <w:b/>
          <w:bCs/>
          <w:sz w:val="24"/>
          <w:szCs w:val="24"/>
        </w:rPr>
        <w:t xml:space="preserve">Câu 5. </w:t>
      </w:r>
      <w:r>
        <w:rPr>
          <w:rFonts w:ascii="Times New Roman" w:cs="Times New Roman" w:eastAsia="Times New Roman" w:hAnsi="Times New Roman"/>
          <w:sz w:val="24"/>
          <w:szCs w:val="24"/>
        </w:rPr>
        <w:t xml:space="preserve">Năm 2007, Việt Nam trở thành thành viên của tổ chức kinh tế toàn cầu nào?</w:t>
      </w:r>
    </w:p>
    <w:p>
      <w:pPr>
        <w:spacing w:after="40" w:line="276"/>
        <w:ind w:left="280"/>
      </w:pPr>
      <w:r>
        <w:rPr>
          <w:rFonts w:ascii="Times New Roman" w:cs="Times New Roman" w:eastAsia="Times New Roman" w:hAnsi="Times New Roman"/>
          <w:b/>
          <w:bCs/>
          <w:color w:val="FF0000"/>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Tổ chức Thương mại thế giới (WTO).</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Liên minh châu Âu (EU).</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Hiệp hội các quốc gia Đông Nam Á (ASEAN).</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Diễn đàn Hợp tác kinh tế châu Á – Thái Bình Dương (APEC).</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Việt Nam gia nhập WTO ngày 11-1-2007.</w:t>
      </w:r>
    </w:p>
    <w:p>
      <w:pPr>
        <w:spacing w:after="120" w:line="276"/>
        <w:ind w:left="280"/>
      </w:pPr>
      <w:r>
        <w:rPr>
          <w:rFonts w:ascii="Times New Roman" w:cs="Times New Roman" w:eastAsia="Times New Roman" w:hAnsi="Times New Roman"/>
          <w:i/>
          <w:iCs/>
          <w:sz w:val="24"/>
          <w:szCs w:val="24"/>
        </w:rPr>
        <w:t xml:space="preserve">Chọn A.</w:t>
      </w:r>
    </w:p>
    <w:p>
      <w:pPr>
        <w:spacing w:after="40" w:line="276"/>
      </w:pPr>
      <w:r>
        <w:rPr>
          <w:rFonts w:ascii="Times New Roman" w:cs="Times New Roman" w:eastAsia="Times New Roman" w:hAnsi="Times New Roman"/>
          <w:b/>
          <w:bCs/>
          <w:sz w:val="24"/>
          <w:szCs w:val="24"/>
        </w:rPr>
        <w:t xml:space="preserve">Câu 6. </w:t>
      </w:r>
      <w:r>
        <w:rPr>
          <w:rFonts w:ascii="Times New Roman" w:cs="Times New Roman" w:eastAsia="Times New Roman" w:hAnsi="Times New Roman"/>
          <w:sz w:val="24"/>
          <w:szCs w:val="24"/>
        </w:rPr>
        <w:t xml:space="preserve">Loại hình bảo hiểm do Nhà nước tổ chức, không vì mục đích lợi nhuận, nhằm bảo đảm thay thế hoặc bù đắp một phần thu nhập của người lao động khi họ bị giảm hoặc mất thu nhập là</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bảo hiểm nhân thọ.</w:t>
      </w:r>
    </w:p>
    <w:p>
      <w:pPr>
        <w:spacing w:after="40" w:line="276"/>
        <w:ind w:left="280"/>
      </w:pPr>
      <w:r>
        <w:rPr>
          <w:rFonts w:ascii="Times New Roman" w:cs="Times New Roman" w:eastAsia="Times New Roman" w:hAnsi="Times New Roman"/>
          <w:b/>
          <w:bCs/>
          <w:color w:val="FF0000"/>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bảo hiểm xã hội.</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bảo hiểm du lịch.</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bảo hiểm tài sản.</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Bảo hiểm xã hội do Nhà nước tổ chức, không vì lợi nhuận.</w:t>
      </w:r>
    </w:p>
    <w:p>
      <w:pPr>
        <w:spacing w:after="120" w:line="276"/>
        <w:ind w:left="280"/>
      </w:pPr>
      <w:r>
        <w:rPr>
          <w:rFonts w:ascii="Times New Roman" w:cs="Times New Roman" w:eastAsia="Times New Roman" w:hAnsi="Times New Roman"/>
          <w:i/>
          <w:iCs/>
          <w:sz w:val="24"/>
          <w:szCs w:val="24"/>
        </w:rPr>
        <w:t xml:space="preserve">Chọn B.</w:t>
      </w:r>
    </w:p>
    <w:p>
      <w:pPr>
        <w:spacing w:after="40" w:line="276"/>
      </w:pPr>
      <w:r>
        <w:rPr>
          <w:rFonts w:ascii="Times New Roman" w:cs="Times New Roman" w:eastAsia="Times New Roman" w:hAnsi="Times New Roman"/>
          <w:b/>
          <w:bCs/>
          <w:sz w:val="24"/>
          <w:szCs w:val="24"/>
        </w:rPr>
        <w:t xml:space="preserve">Câu 7. </w:t>
      </w:r>
      <w:r>
        <w:rPr>
          <w:rFonts w:ascii="Times New Roman" w:cs="Times New Roman" w:eastAsia="Times New Roman" w:hAnsi="Times New Roman"/>
          <w:sz w:val="24"/>
          <w:szCs w:val="24"/>
        </w:rPr>
        <w:t xml:space="preserve">Chính sách hỗ trợ tiền mặt cho người cao tuổi cô đơn, không nơi nương tựa thuộc nhóm chính sách an sinh xã hội nào?</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Hỗ trợ việc làm.</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Bảo hiểm y tế.</w:t>
      </w:r>
    </w:p>
    <w:p>
      <w:pPr>
        <w:spacing w:after="40" w:line="276"/>
        <w:ind w:left="280"/>
      </w:pPr>
      <w:r>
        <w:rPr>
          <w:rFonts w:ascii="Times New Roman" w:cs="Times New Roman" w:eastAsia="Times New Roman" w:hAnsi="Times New Roman"/>
          <w:b/>
          <w:bCs/>
          <w:color w:val="FF0000"/>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Trợ giúp xã hội.</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Bảo hiểm thất nghiệp.</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Trợ giúp xã hội hướng tới người có hoàn cảnh đặc biệt khó khăn.</w:t>
      </w:r>
    </w:p>
    <w:p>
      <w:pPr>
        <w:spacing w:after="120" w:line="276"/>
        <w:ind w:left="280"/>
      </w:pPr>
      <w:r>
        <w:rPr>
          <w:rFonts w:ascii="Times New Roman" w:cs="Times New Roman" w:eastAsia="Times New Roman" w:hAnsi="Times New Roman"/>
          <w:i/>
          <w:iCs/>
          <w:sz w:val="24"/>
          <w:szCs w:val="24"/>
        </w:rPr>
        <w:t xml:space="preserve">Chọn C.</w:t>
      </w:r>
    </w:p>
    <w:p>
      <w:pPr>
        <w:spacing w:after="40" w:line="276"/>
      </w:pPr>
      <w:r>
        <w:rPr>
          <w:rFonts w:ascii="Times New Roman" w:cs="Times New Roman" w:eastAsia="Times New Roman" w:hAnsi="Times New Roman"/>
          <w:b/>
          <w:bCs/>
          <w:sz w:val="24"/>
          <w:szCs w:val="24"/>
        </w:rPr>
        <w:t xml:space="preserve">Câu 8. </w:t>
      </w:r>
      <w:r>
        <w:rPr>
          <w:rFonts w:ascii="Times New Roman" w:cs="Times New Roman" w:eastAsia="Times New Roman" w:hAnsi="Times New Roman"/>
          <w:sz w:val="24"/>
          <w:szCs w:val="24"/>
        </w:rPr>
        <w:t xml:space="preserve">Nội dung nào sau đây không thuộc kế hoạch kinh doanh?</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Kế hoạch marketing.</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Kế hoạch tài chính.</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Phân tích thị trường và khách hàng.</w:t>
      </w:r>
    </w:p>
    <w:p>
      <w:pPr>
        <w:spacing w:after="40" w:line="276"/>
        <w:ind w:left="280"/>
      </w:pPr>
      <w:r>
        <w:rPr>
          <w:rFonts w:ascii="Times New Roman" w:cs="Times New Roman" w:eastAsia="Times New Roman" w:hAnsi="Times New Roman"/>
          <w:b/>
          <w:bCs/>
          <w:color w:val="FF0000"/>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Kế hoạch du lịch nghỉ dưỡng của chủ doanh nghiệp.</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Kế hoạch kinh doanh gồm ý tưởng, phân tích thị trường, mục tiêu, chiến lược, tài chính, marketing...; kế hoạch du lịch cá nhân không thuộc kế hoạch kinh doanh.</w:t>
      </w:r>
    </w:p>
    <w:p>
      <w:pPr>
        <w:spacing w:after="120" w:line="276"/>
        <w:ind w:left="280"/>
      </w:pPr>
      <w:r>
        <w:rPr>
          <w:rFonts w:ascii="Times New Roman" w:cs="Times New Roman" w:eastAsia="Times New Roman" w:hAnsi="Times New Roman"/>
          <w:i/>
          <w:iCs/>
          <w:sz w:val="24"/>
          <w:szCs w:val="24"/>
        </w:rPr>
        <w:t xml:space="preserve">Chọn D.</w:t>
      </w:r>
    </w:p>
    <w:p>
      <w:pPr>
        <w:spacing w:after="40" w:line="276"/>
      </w:pPr>
      <w:r>
        <w:rPr>
          <w:rFonts w:ascii="Times New Roman" w:cs="Times New Roman" w:eastAsia="Times New Roman" w:hAnsi="Times New Roman"/>
          <w:b/>
          <w:bCs/>
          <w:sz w:val="24"/>
          <w:szCs w:val="24"/>
        </w:rPr>
        <w:t xml:space="preserve">Câu 9. </w:t>
      </w:r>
      <w:r>
        <w:rPr>
          <w:rFonts w:ascii="Times New Roman" w:cs="Times New Roman" w:eastAsia="Times New Roman" w:hAnsi="Times New Roman"/>
          <w:sz w:val="24"/>
          <w:szCs w:val="24"/>
        </w:rPr>
        <w:t xml:space="preserve">Trách nhiệm xã hội của doanh nghiệp bao gồm các loại trách nhiệm:</w:t>
      </w:r>
    </w:p>
    <w:p>
      <w:pPr>
        <w:spacing w:after="40" w:line="276"/>
        <w:ind w:left="280"/>
      </w:pPr>
      <w:r>
        <w:rPr>
          <w:rFonts w:ascii="Times New Roman" w:cs="Times New Roman" w:eastAsia="Times New Roman" w:hAnsi="Times New Roman"/>
          <w:b/>
          <w:bCs/>
          <w:color w:val="FF0000"/>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kinh tế, pháp lí, đạo đức và nhân văn.</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chỉ có trách nhiệm đạo đức.</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chỉ có trách nhiệm kinh tế.</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chính trị, quân sự và ngoại giao.</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Đây là bốn nhóm trách nhiệm xã hội của doanh nghiệp.</w:t>
      </w:r>
    </w:p>
    <w:p>
      <w:pPr>
        <w:spacing w:after="120" w:line="276"/>
        <w:ind w:left="280"/>
      </w:pPr>
      <w:r>
        <w:rPr>
          <w:rFonts w:ascii="Times New Roman" w:cs="Times New Roman" w:eastAsia="Times New Roman" w:hAnsi="Times New Roman"/>
          <w:i/>
          <w:iCs/>
          <w:sz w:val="24"/>
          <w:szCs w:val="24"/>
        </w:rPr>
        <w:t xml:space="preserve">Chọn A.</w:t>
      </w:r>
    </w:p>
    <w:p>
      <w:pPr>
        <w:spacing w:after="40" w:line="276"/>
      </w:pPr>
      <w:r>
        <w:rPr>
          <w:rFonts w:ascii="Times New Roman" w:cs="Times New Roman" w:eastAsia="Times New Roman" w:hAnsi="Times New Roman"/>
          <w:b/>
          <w:bCs/>
          <w:sz w:val="24"/>
          <w:szCs w:val="24"/>
        </w:rPr>
        <w:t xml:space="preserve">Câu 10. </w:t>
      </w:r>
      <w:r>
        <w:rPr>
          <w:rFonts w:ascii="Times New Roman" w:cs="Times New Roman" w:eastAsia="Times New Roman" w:hAnsi="Times New Roman"/>
          <w:sz w:val="24"/>
          <w:szCs w:val="24"/>
        </w:rPr>
        <w:t xml:space="preserve">Trong quản lí thu, chi của gia đình, khoản chi nào sau đây là khoản chi thiết yếu?</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Tiền đi du lịch nước ngoài.</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Tiền mua đồ chơi sưu tầm.</w:t>
      </w:r>
    </w:p>
    <w:p>
      <w:pPr>
        <w:spacing w:after="40" w:line="276"/>
        <w:ind w:left="280"/>
      </w:pPr>
      <w:r>
        <w:rPr>
          <w:rFonts w:ascii="Times New Roman" w:cs="Times New Roman" w:eastAsia="Times New Roman" w:hAnsi="Times New Roman"/>
          <w:b/>
          <w:bCs/>
          <w:color w:val="FF0000"/>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Tiền ăn uống hằng ngày.</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Tiền mua đồ trang sức đắt tiền.</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Chi thiết yếu gồm ăn uống, nhà ở, điện nước, học tập, y tế...</w:t>
      </w:r>
    </w:p>
    <w:p>
      <w:pPr>
        <w:spacing w:after="120" w:line="276"/>
        <w:ind w:left="280"/>
      </w:pPr>
      <w:r>
        <w:rPr>
          <w:rFonts w:ascii="Times New Roman" w:cs="Times New Roman" w:eastAsia="Times New Roman" w:hAnsi="Times New Roman"/>
          <w:i/>
          <w:iCs/>
          <w:sz w:val="24"/>
          <w:szCs w:val="24"/>
        </w:rPr>
        <w:t xml:space="preserve">Chọn C.</w:t>
      </w:r>
    </w:p>
    <w:p>
      <w:pPr>
        <w:spacing w:after="40" w:line="276"/>
      </w:pPr>
      <w:r>
        <w:rPr>
          <w:rFonts w:ascii="Times New Roman" w:cs="Times New Roman" w:eastAsia="Times New Roman" w:hAnsi="Times New Roman"/>
          <w:b/>
          <w:bCs/>
          <w:sz w:val="24"/>
          <w:szCs w:val="24"/>
        </w:rPr>
        <w:t xml:space="preserve">Câu 11. </w:t>
      </w:r>
      <w:r>
        <w:rPr>
          <w:rFonts w:ascii="Times New Roman" w:cs="Times New Roman" w:eastAsia="Times New Roman" w:hAnsi="Times New Roman"/>
          <w:sz w:val="24"/>
          <w:szCs w:val="24"/>
        </w:rPr>
        <w:t xml:space="preserve">Công dân bình đẳng trước pháp luật có nghĩa là</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mọi công dân đều có thu nhập như nhau.</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mọi công dân đều có quyền như nhau trong mọi hoàn cảnh mà không cần thực hiện nghĩa vụ.</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chỉ người có chức vụ mới phải chịu trách nhiệm pháp lí.</w:t>
      </w:r>
    </w:p>
    <w:p>
      <w:pPr>
        <w:spacing w:after="40" w:line="276"/>
        <w:ind w:left="280"/>
      </w:pPr>
      <w:r>
        <w:rPr>
          <w:rFonts w:ascii="Times New Roman" w:cs="Times New Roman" w:eastAsia="Times New Roman" w:hAnsi="Times New Roman"/>
          <w:b/>
          <w:bCs/>
          <w:color w:val="FF0000"/>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mọi công dân không bị phân biệt đối xử trong việc hưởng quyền, thực hiện nghĩa vụ và chịu trách nhiệm pháp lí.</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Đây là nội dung của quyền bình đẳng trước pháp luật.</w:t>
      </w:r>
    </w:p>
    <w:p>
      <w:pPr>
        <w:spacing w:after="120" w:line="276"/>
        <w:ind w:left="280"/>
      </w:pPr>
      <w:r>
        <w:rPr>
          <w:rFonts w:ascii="Times New Roman" w:cs="Times New Roman" w:eastAsia="Times New Roman" w:hAnsi="Times New Roman"/>
          <w:i/>
          <w:iCs/>
          <w:sz w:val="24"/>
          <w:szCs w:val="24"/>
        </w:rPr>
        <w:t xml:space="preserve">Chọn D.</w:t>
      </w:r>
    </w:p>
    <w:p>
      <w:pPr>
        <w:spacing w:after="40" w:line="276"/>
      </w:pPr>
      <w:r>
        <w:rPr>
          <w:rFonts w:ascii="Times New Roman" w:cs="Times New Roman" w:eastAsia="Times New Roman" w:hAnsi="Times New Roman"/>
          <w:b/>
          <w:bCs/>
          <w:sz w:val="24"/>
          <w:szCs w:val="24"/>
        </w:rPr>
        <w:t xml:space="preserve">Câu 12. </w:t>
      </w:r>
      <w:r>
        <w:rPr>
          <w:rFonts w:ascii="Times New Roman" w:cs="Times New Roman" w:eastAsia="Times New Roman" w:hAnsi="Times New Roman"/>
          <w:sz w:val="24"/>
          <w:szCs w:val="24"/>
        </w:rPr>
        <w:t xml:space="preserve">Biểu hiện nào sau đây thể hiện bình đẳng giới trong lĩnh vực lao động?</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Sa thải lao động nữ khi mang thai.</w:t>
      </w:r>
    </w:p>
    <w:p>
      <w:pPr>
        <w:spacing w:after="40" w:line="276"/>
        <w:ind w:left="280"/>
      </w:pPr>
      <w:r>
        <w:rPr>
          <w:rFonts w:ascii="Times New Roman" w:cs="Times New Roman" w:eastAsia="Times New Roman" w:hAnsi="Times New Roman"/>
          <w:b/>
          <w:bCs/>
          <w:color w:val="FF0000"/>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Nam, nữ được đối xử bình đẳng về cơ hội việc làm, tiền lương và điều kiện lao động.</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Trả lương cho lao động nữ thấp hơn lao động nam cùng vị trí.</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Chỉ tuyển dụng lao động nam vào vị trí quản lí.</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Luật Bình đẳng giới quy định nam, nữ bình đẳng về tiêu chuẩn, độ tuổi tuyển dụng, tiền lương...</w:t>
      </w:r>
    </w:p>
    <w:p>
      <w:pPr>
        <w:spacing w:after="120" w:line="276"/>
        <w:ind w:left="280"/>
      </w:pPr>
      <w:r>
        <w:rPr>
          <w:rFonts w:ascii="Times New Roman" w:cs="Times New Roman" w:eastAsia="Times New Roman" w:hAnsi="Times New Roman"/>
          <w:i/>
          <w:iCs/>
          <w:sz w:val="24"/>
          <w:szCs w:val="24"/>
        </w:rPr>
        <w:t xml:space="preserve">Chọn B.</w:t>
      </w:r>
    </w:p>
    <w:p>
      <w:pPr>
        <w:spacing w:after="40" w:line="276"/>
      </w:pPr>
      <w:r>
        <w:rPr>
          <w:rFonts w:ascii="Times New Roman" w:cs="Times New Roman" w:eastAsia="Times New Roman" w:hAnsi="Times New Roman"/>
          <w:b/>
          <w:bCs/>
          <w:sz w:val="24"/>
          <w:szCs w:val="24"/>
        </w:rPr>
        <w:t xml:space="preserve">Câu 13. </w:t>
      </w:r>
      <w:r>
        <w:rPr>
          <w:rFonts w:ascii="Times New Roman" w:cs="Times New Roman" w:eastAsia="Times New Roman" w:hAnsi="Times New Roman"/>
          <w:sz w:val="24"/>
          <w:szCs w:val="24"/>
        </w:rPr>
        <w:t xml:space="preserve">Theo quy định của pháp luật, không ai được tự ý vào chỗ ở của người khác nếu không được người đó đồng ý, trừ trường hợp pháp luật cho phép. Đây là nội dung của quyền</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bí mật thư tín.</w:t>
      </w:r>
    </w:p>
    <w:p>
      <w:pPr>
        <w:spacing w:after="40" w:line="276"/>
        <w:ind w:left="280"/>
      </w:pPr>
      <w:r>
        <w:rPr>
          <w:rFonts w:ascii="Times New Roman" w:cs="Times New Roman" w:eastAsia="Times New Roman" w:hAnsi="Times New Roman"/>
          <w:b/>
          <w:bCs/>
          <w:color w:val="FF0000"/>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bất khả xâm phạm về chỗ ở.</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tự do ngôn luận.</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bất khả xâm phạm về thân thể.</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Hiến pháp 2013 quy định công dân có quyền bất khả xâm phạm về chỗ ở.</w:t>
      </w:r>
    </w:p>
    <w:p>
      <w:pPr>
        <w:spacing w:after="120" w:line="276"/>
        <w:ind w:left="280"/>
      </w:pPr>
      <w:r>
        <w:rPr>
          <w:rFonts w:ascii="Times New Roman" w:cs="Times New Roman" w:eastAsia="Times New Roman" w:hAnsi="Times New Roman"/>
          <w:i/>
          <w:iCs/>
          <w:sz w:val="24"/>
          <w:szCs w:val="24"/>
        </w:rPr>
        <w:t xml:space="preserve">Chọn B.</w:t>
      </w:r>
    </w:p>
    <w:p>
      <w:pPr>
        <w:spacing w:after="40" w:line="276"/>
      </w:pPr>
      <w:r>
        <w:rPr>
          <w:rFonts w:ascii="Times New Roman" w:cs="Times New Roman" w:eastAsia="Times New Roman" w:hAnsi="Times New Roman"/>
          <w:b/>
          <w:bCs/>
          <w:sz w:val="24"/>
          <w:szCs w:val="24"/>
        </w:rPr>
        <w:t xml:space="preserve">Câu 14. </w:t>
      </w:r>
      <w:r>
        <w:rPr>
          <w:rFonts w:ascii="Times New Roman" w:cs="Times New Roman" w:eastAsia="Times New Roman" w:hAnsi="Times New Roman"/>
          <w:sz w:val="24"/>
          <w:szCs w:val="24"/>
        </w:rPr>
        <w:t xml:space="preserve">Theo Hiến pháp năm 2013, công dân Việt Nam đủ bao nhiêu tuổi trở lên có quyền bầu cử?</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16 tuổi.</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21 tuổi.</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20 tuổi.</w:t>
      </w:r>
    </w:p>
    <w:p>
      <w:pPr>
        <w:spacing w:after="40" w:line="276"/>
        <w:ind w:left="280"/>
      </w:pPr>
      <w:r>
        <w:rPr>
          <w:rFonts w:ascii="Times New Roman" w:cs="Times New Roman" w:eastAsia="Times New Roman" w:hAnsi="Times New Roman"/>
          <w:b/>
          <w:bCs/>
          <w:color w:val="FF0000"/>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18 tuổi.</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Công dân đủ 18 tuổi trở lên có quyền bầu cử.</w:t>
      </w:r>
    </w:p>
    <w:p>
      <w:pPr>
        <w:spacing w:after="120" w:line="276"/>
        <w:ind w:left="280"/>
      </w:pPr>
      <w:r>
        <w:rPr>
          <w:rFonts w:ascii="Times New Roman" w:cs="Times New Roman" w:eastAsia="Times New Roman" w:hAnsi="Times New Roman"/>
          <w:i/>
          <w:iCs/>
          <w:sz w:val="24"/>
          <w:szCs w:val="24"/>
        </w:rPr>
        <w:t xml:space="preserve">Chọn D.</w:t>
      </w:r>
    </w:p>
    <w:p>
      <w:pPr>
        <w:spacing w:after="40" w:line="276"/>
      </w:pPr>
      <w:r>
        <w:rPr>
          <w:rFonts w:ascii="Times New Roman" w:cs="Times New Roman" w:eastAsia="Times New Roman" w:hAnsi="Times New Roman"/>
          <w:b/>
          <w:bCs/>
          <w:sz w:val="24"/>
          <w:szCs w:val="24"/>
        </w:rPr>
        <w:t xml:space="preserve">Câu 15. </w:t>
      </w:r>
      <w:r>
        <w:rPr>
          <w:rFonts w:ascii="Times New Roman" w:cs="Times New Roman" w:eastAsia="Times New Roman" w:hAnsi="Times New Roman"/>
          <w:sz w:val="24"/>
          <w:szCs w:val="24"/>
        </w:rPr>
        <w:t xml:space="preserve">Theo Hiến pháp năm 2013, công dân Việt Nam đủ bao nhiêu tuổi trở lên có quyền ứng cử vào Quốc hội, Hội đồng nhân dân?</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18 tuổi.</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25 tuổi.</w:t>
      </w:r>
    </w:p>
    <w:p>
      <w:pPr>
        <w:spacing w:after="40" w:line="276"/>
        <w:ind w:left="280"/>
      </w:pPr>
      <w:r>
        <w:rPr>
          <w:rFonts w:ascii="Times New Roman" w:cs="Times New Roman" w:eastAsia="Times New Roman" w:hAnsi="Times New Roman"/>
          <w:b/>
          <w:bCs/>
          <w:color w:val="FF0000"/>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21 tuổi.</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20 tuổi.</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Công dân đủ 21 tuổi trở lên có quyền ứng cử.</w:t>
      </w:r>
    </w:p>
    <w:p>
      <w:pPr>
        <w:spacing w:after="120" w:line="276"/>
        <w:ind w:left="280"/>
      </w:pPr>
      <w:r>
        <w:rPr>
          <w:rFonts w:ascii="Times New Roman" w:cs="Times New Roman" w:eastAsia="Times New Roman" w:hAnsi="Times New Roman"/>
          <w:i/>
          <w:iCs/>
          <w:sz w:val="24"/>
          <w:szCs w:val="24"/>
        </w:rPr>
        <w:t xml:space="preserve">Chọn C.</w:t>
      </w:r>
    </w:p>
    <w:p>
      <w:pPr>
        <w:spacing w:after="40" w:line="276"/>
      </w:pPr>
      <w:r>
        <w:rPr>
          <w:rFonts w:ascii="Times New Roman" w:cs="Times New Roman" w:eastAsia="Times New Roman" w:hAnsi="Times New Roman"/>
          <w:b/>
          <w:bCs/>
          <w:sz w:val="24"/>
          <w:szCs w:val="24"/>
        </w:rPr>
        <w:t xml:space="preserve">Câu 16. </w:t>
      </w:r>
      <w:r>
        <w:rPr>
          <w:rFonts w:ascii="Times New Roman" w:cs="Times New Roman" w:eastAsia="Times New Roman" w:hAnsi="Times New Roman"/>
          <w:sz w:val="24"/>
          <w:szCs w:val="24"/>
        </w:rPr>
        <w:t xml:space="preserve">Nộp thuế theo quy định của pháp luật là</w:t>
      </w:r>
    </w:p>
    <w:p>
      <w:pPr>
        <w:spacing w:after="40" w:line="276"/>
        <w:ind w:left="280"/>
      </w:pPr>
      <w:r>
        <w:rPr>
          <w:rFonts w:ascii="Times New Roman" w:cs="Times New Roman" w:eastAsia="Times New Roman" w:hAnsi="Times New Roman"/>
          <w:b/>
          <w:bCs/>
          <w:color w:val="FF0000"/>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nghĩa vụ của công dân.</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quyền tự lựa chọn của công dân.</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việc làm tự nguyện, không bắt buộc.</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nghĩa vụ chỉ dành cho doanh nghiệp nhà nước.</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Hiến pháp quy định công dân có nghĩa vụ nộp thuế theo luật định.</w:t>
      </w:r>
    </w:p>
    <w:p>
      <w:pPr>
        <w:spacing w:after="120" w:line="276"/>
        <w:ind w:left="280"/>
      </w:pPr>
      <w:r>
        <w:rPr>
          <w:rFonts w:ascii="Times New Roman" w:cs="Times New Roman" w:eastAsia="Times New Roman" w:hAnsi="Times New Roman"/>
          <w:i/>
          <w:iCs/>
          <w:sz w:val="24"/>
          <w:szCs w:val="24"/>
        </w:rPr>
        <w:t xml:space="preserve">Chọn A.</w:t>
      </w:r>
    </w:p>
    <w:p>
      <w:pPr>
        <w:spacing w:after="40" w:line="276"/>
      </w:pPr>
      <w:r>
        <w:rPr>
          <w:rFonts w:ascii="Times New Roman" w:cs="Times New Roman" w:eastAsia="Times New Roman" w:hAnsi="Times New Roman"/>
          <w:b/>
          <w:bCs/>
          <w:sz w:val="24"/>
          <w:szCs w:val="24"/>
        </w:rPr>
        <w:t xml:space="preserve">Câu 17. </w:t>
      </w:r>
      <w:r>
        <w:rPr>
          <w:rFonts w:ascii="Times New Roman" w:cs="Times New Roman" w:eastAsia="Times New Roman" w:hAnsi="Times New Roman"/>
          <w:sz w:val="24"/>
          <w:szCs w:val="24"/>
        </w:rPr>
        <w:t xml:space="preserve">Theo Luật Nghĩa vụ quân sự, độ tuổi gọi nhập ngũ đối với công dân nam (không thuộc diện được tạm hoãn để học cao đẳng, đại học) là</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từ đủ 16 tuổi đến hết 20 tuổi.</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từ đủ 20 tuổi đến hết 30 tuổi.</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từ đủ 17 tuổi đến hết 27 tuổi.</w:t>
      </w:r>
    </w:p>
    <w:p>
      <w:pPr>
        <w:spacing w:after="40" w:line="276"/>
        <w:ind w:left="280"/>
      </w:pPr>
      <w:r>
        <w:rPr>
          <w:rFonts w:ascii="Times New Roman" w:cs="Times New Roman" w:eastAsia="Times New Roman" w:hAnsi="Times New Roman"/>
          <w:b/>
          <w:bCs/>
          <w:color w:val="FF0000"/>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từ đủ 18 tuổi đến hết 25 tuổi.</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Công dân được gọi nhập ngũ từ đủ 18 đến hết 25 tuổi; trường hợp được tạm hoãn để đào tạo trình độ cao đẳng, đại học thì đến hết 27 tuổi.</w:t>
      </w:r>
    </w:p>
    <w:p>
      <w:pPr>
        <w:spacing w:after="120" w:line="276"/>
        <w:ind w:left="280"/>
      </w:pPr>
      <w:r>
        <w:rPr>
          <w:rFonts w:ascii="Times New Roman" w:cs="Times New Roman" w:eastAsia="Times New Roman" w:hAnsi="Times New Roman"/>
          <w:i/>
          <w:iCs/>
          <w:sz w:val="24"/>
          <w:szCs w:val="24"/>
        </w:rPr>
        <w:t xml:space="preserve">Chọn D.</w:t>
      </w:r>
    </w:p>
    <w:p>
      <w:pPr>
        <w:spacing w:after="40" w:line="276"/>
      </w:pPr>
      <w:r>
        <w:rPr>
          <w:rFonts w:ascii="Times New Roman" w:cs="Times New Roman" w:eastAsia="Times New Roman" w:hAnsi="Times New Roman"/>
          <w:b/>
          <w:bCs/>
          <w:sz w:val="24"/>
          <w:szCs w:val="24"/>
        </w:rPr>
        <w:t xml:space="preserve">Câu 18. </w:t>
      </w:r>
      <w:r>
        <w:rPr>
          <w:rFonts w:ascii="Times New Roman" w:cs="Times New Roman" w:eastAsia="Times New Roman" w:hAnsi="Times New Roman"/>
          <w:sz w:val="24"/>
          <w:szCs w:val="24"/>
        </w:rPr>
        <w:t xml:space="preserve">Nội dung nào sau đây thể hiện quyền học tập của công dân?</w:t>
      </w:r>
    </w:p>
    <w:p>
      <w:pPr>
        <w:spacing w:after="40" w:line="276"/>
        <w:ind w:left="280"/>
      </w:pPr>
      <w:r>
        <w:rPr>
          <w:rFonts w:ascii="Times New Roman" w:cs="Times New Roman" w:eastAsia="Times New Roman" w:hAnsi="Times New Roman"/>
          <w:b/>
          <w:bCs/>
          <w:color w:val="FF0000"/>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Công dân có quyền học tập suốt đời, học bằng nhiều hình thức khác nhau.</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Công dân chỉ được học một ngành duy nhất.</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Học sinh nữ không được học ngành kĩ thuật.</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Chỉ người có điều kiện kinh tế mới được học đại học.</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Công dân có quyền học không hạn chế, học bất cứ ngành nghề nào, học suốt đời.</w:t>
      </w:r>
    </w:p>
    <w:p>
      <w:pPr>
        <w:spacing w:after="120" w:line="276"/>
        <w:ind w:left="280"/>
      </w:pPr>
      <w:r>
        <w:rPr>
          <w:rFonts w:ascii="Times New Roman" w:cs="Times New Roman" w:eastAsia="Times New Roman" w:hAnsi="Times New Roman"/>
          <w:i/>
          <w:iCs/>
          <w:sz w:val="24"/>
          <w:szCs w:val="24"/>
        </w:rPr>
        <w:t xml:space="preserve">Chọn A.</w:t>
      </w:r>
    </w:p>
    <w:p>
      <w:pPr>
        <w:spacing w:after="40" w:line="276"/>
      </w:pPr>
      <w:r>
        <w:rPr>
          <w:rFonts w:ascii="Times New Roman" w:cs="Times New Roman" w:eastAsia="Times New Roman" w:hAnsi="Times New Roman"/>
          <w:b/>
          <w:bCs/>
          <w:sz w:val="24"/>
          <w:szCs w:val="24"/>
        </w:rPr>
        <w:t xml:space="preserve">Câu 19. </w:t>
      </w:r>
      <w:r>
        <w:rPr>
          <w:rFonts w:ascii="Times New Roman" w:cs="Times New Roman" w:eastAsia="Times New Roman" w:hAnsi="Times New Roman"/>
          <w:sz w:val="24"/>
          <w:szCs w:val="24"/>
        </w:rPr>
        <w:t xml:space="preserve">Công dân có quyền được bảo vệ, chăm sóc sức khỏe, đồng thời có nghĩa vụ</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che giấu bệnh truyền nhiễm nguy hiểm.</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tự ý sử dụng thuốc kê đơn khi chưa có chỉ định của bác sĩ.</w:t>
      </w:r>
    </w:p>
    <w:p>
      <w:pPr>
        <w:spacing w:after="40" w:line="276"/>
        <w:ind w:left="280"/>
      </w:pPr>
      <w:r>
        <w:rPr>
          <w:rFonts w:ascii="Times New Roman" w:cs="Times New Roman" w:eastAsia="Times New Roman" w:hAnsi="Times New Roman"/>
          <w:b/>
          <w:bCs/>
          <w:color w:val="FF0000"/>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thực hiện các quy định về phòng bệnh, khám bệnh, chữa bệnh.</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từ chối tiêm phòng bắt buộc khi có dịch bệnh.</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Hiến pháp quy định công dân có nghĩa vụ thực hiện các quy định về phòng bệnh, khám chữa bệnh.</w:t>
      </w:r>
    </w:p>
    <w:p>
      <w:pPr>
        <w:spacing w:after="120" w:line="276"/>
        <w:ind w:left="280"/>
      </w:pPr>
      <w:r>
        <w:rPr>
          <w:rFonts w:ascii="Times New Roman" w:cs="Times New Roman" w:eastAsia="Times New Roman" w:hAnsi="Times New Roman"/>
          <w:i/>
          <w:iCs/>
          <w:sz w:val="24"/>
          <w:szCs w:val="24"/>
        </w:rPr>
        <w:t xml:space="preserve">Chọn C.</w:t>
      </w:r>
    </w:p>
    <w:p>
      <w:pPr>
        <w:spacing w:after="40" w:line="276"/>
      </w:pPr>
      <w:r>
        <w:rPr>
          <w:rFonts w:ascii="Times New Roman" w:cs="Times New Roman" w:eastAsia="Times New Roman" w:hAnsi="Times New Roman"/>
          <w:b/>
          <w:bCs/>
          <w:sz w:val="24"/>
          <w:szCs w:val="24"/>
        </w:rPr>
        <w:t xml:space="preserve">Câu 20. </w:t>
      </w:r>
      <w:r>
        <w:rPr>
          <w:rFonts w:ascii="Times New Roman" w:cs="Times New Roman" w:eastAsia="Times New Roman" w:hAnsi="Times New Roman"/>
          <w:sz w:val="24"/>
          <w:szCs w:val="24"/>
        </w:rPr>
        <w:t xml:space="preserve">Học sinh phát biểu ý kiến xây dựng kế hoạch hoạt động của lớp trong buổi sinh hoạt là thực hiện quyền</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khiếu nại.</w:t>
      </w:r>
    </w:p>
    <w:p>
      <w:pPr>
        <w:spacing w:after="40" w:line="276"/>
        <w:ind w:left="280"/>
      </w:pPr>
      <w:r>
        <w:rPr>
          <w:rFonts w:ascii="Times New Roman" w:cs="Times New Roman" w:eastAsia="Times New Roman" w:hAnsi="Times New Roman"/>
          <w:b/>
          <w:bCs/>
          <w:color w:val="FF0000"/>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tự do ngôn luận.</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tố cáo.</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bất khả xâm phạm về thân thể.</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Phát biểu ý kiến về các vấn đề chung là biểu hiện của quyền tự do ngôn luận.</w:t>
      </w:r>
    </w:p>
    <w:p>
      <w:pPr>
        <w:spacing w:after="120" w:line="276"/>
        <w:ind w:left="280"/>
      </w:pPr>
      <w:r>
        <w:rPr>
          <w:rFonts w:ascii="Times New Roman" w:cs="Times New Roman" w:eastAsia="Times New Roman" w:hAnsi="Times New Roman"/>
          <w:i/>
          <w:iCs/>
          <w:sz w:val="24"/>
          <w:szCs w:val="24"/>
        </w:rPr>
        <w:t xml:space="preserve">Chọn B.</w:t>
      </w:r>
    </w:p>
    <w:p>
      <w:pPr>
        <w:spacing w:after="40" w:line="276"/>
      </w:pPr>
      <w:r>
        <w:rPr>
          <w:rFonts w:ascii="Times New Roman" w:cs="Times New Roman" w:eastAsia="Times New Roman" w:hAnsi="Times New Roman"/>
          <w:b/>
          <w:bCs/>
          <w:sz w:val="24"/>
          <w:szCs w:val="24"/>
        </w:rPr>
        <w:t xml:space="preserve">Câu 21. </w:t>
      </w:r>
      <w:r>
        <w:rPr>
          <w:rFonts w:ascii="Times New Roman" w:cs="Times New Roman" w:eastAsia="Times New Roman" w:hAnsi="Times New Roman"/>
          <w:sz w:val="24"/>
          <w:szCs w:val="24"/>
        </w:rPr>
        <w:t xml:space="preserve">Nguyên tắc nào sau đây là nguyên tắc cơ bản của luật quốc tế?</w:t>
      </w:r>
    </w:p>
    <w:p>
      <w:pPr>
        <w:spacing w:after="40" w:line="276"/>
        <w:ind w:left="280"/>
      </w:pPr>
      <w:r>
        <w:rPr>
          <w:rFonts w:ascii="Times New Roman" w:cs="Times New Roman" w:eastAsia="Times New Roman" w:hAnsi="Times New Roman"/>
          <w:b/>
          <w:bCs/>
          <w:color w:val="FF0000"/>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Tôn trọng chủ quyền và toàn vẹn lãnh thổ của các quốc gia.</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Can thiệp vào công việc nội bộ của quốc gia khác.</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Ưu tiên lợi ích của các nước lớn.</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Sử dụng vũ lực để giải quyết tranh chấp.</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Luật quốc tế đề cao bình đẳng chủ quyền, không can thiệp nội bộ, không dùng vũ lực.</w:t>
      </w:r>
    </w:p>
    <w:p>
      <w:pPr>
        <w:spacing w:after="120" w:line="276"/>
        <w:ind w:left="280"/>
      </w:pPr>
      <w:r>
        <w:rPr>
          <w:rFonts w:ascii="Times New Roman" w:cs="Times New Roman" w:eastAsia="Times New Roman" w:hAnsi="Times New Roman"/>
          <w:i/>
          <w:iCs/>
          <w:sz w:val="24"/>
          <w:szCs w:val="24"/>
        </w:rPr>
        <w:t xml:space="preserve">Chọn A.</w:t>
      </w:r>
    </w:p>
    <w:p>
      <w:pPr>
        <w:spacing w:after="40" w:line="276"/>
      </w:pPr>
      <w:r>
        <w:rPr>
          <w:rFonts w:ascii="Times New Roman" w:cs="Times New Roman" w:eastAsia="Times New Roman" w:hAnsi="Times New Roman"/>
          <w:b/>
          <w:bCs/>
          <w:sz w:val="24"/>
          <w:szCs w:val="24"/>
        </w:rPr>
        <w:t xml:space="preserve">Câu 22. </w:t>
      </w:r>
      <w:r>
        <w:rPr>
          <w:rFonts w:ascii="Times New Roman" w:cs="Times New Roman" w:eastAsia="Times New Roman" w:hAnsi="Times New Roman"/>
          <w:sz w:val="24"/>
          <w:szCs w:val="24"/>
        </w:rPr>
        <w:t xml:space="preserve">Lãnh thổ quốc gia bao gồm</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vùng đất và vùng biển quốc tế.</w:t>
      </w:r>
    </w:p>
    <w:p>
      <w:pPr>
        <w:spacing w:after="40" w:line="276"/>
        <w:ind w:left="280"/>
      </w:pPr>
      <w:r>
        <w:rPr>
          <w:rFonts w:ascii="Times New Roman" w:cs="Times New Roman" w:eastAsia="Times New Roman" w:hAnsi="Times New Roman"/>
          <w:b/>
          <w:bCs/>
          <w:color w:val="FF0000"/>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vùng đất, vùng nước, vùng trời và lòng đất.</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chỉ có vùng đất liền.</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vùng đất và vùng đặc quyền kinh tế.</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Lãnh thổ quốc gia gồm vùng đất, vùng nước (nội thủy, lãnh hải), vùng lòng đất và vùng trời.</w:t>
      </w:r>
    </w:p>
    <w:p>
      <w:pPr>
        <w:spacing w:after="120" w:line="276"/>
        <w:ind w:left="280"/>
      </w:pPr>
      <w:r>
        <w:rPr>
          <w:rFonts w:ascii="Times New Roman" w:cs="Times New Roman" w:eastAsia="Times New Roman" w:hAnsi="Times New Roman"/>
          <w:i/>
          <w:iCs/>
          <w:sz w:val="24"/>
          <w:szCs w:val="24"/>
        </w:rPr>
        <w:t xml:space="preserve">Chọn B.</w:t>
      </w:r>
    </w:p>
    <w:p>
      <w:pPr>
        <w:spacing w:after="40" w:line="276"/>
      </w:pPr>
      <w:r>
        <w:rPr>
          <w:rFonts w:ascii="Times New Roman" w:cs="Times New Roman" w:eastAsia="Times New Roman" w:hAnsi="Times New Roman"/>
          <w:b/>
          <w:bCs/>
          <w:sz w:val="24"/>
          <w:szCs w:val="24"/>
        </w:rPr>
        <w:t xml:space="preserve">Câu 23. </w:t>
      </w:r>
      <w:r>
        <w:rPr>
          <w:rFonts w:ascii="Times New Roman" w:cs="Times New Roman" w:eastAsia="Times New Roman" w:hAnsi="Times New Roman"/>
          <w:sz w:val="24"/>
          <w:szCs w:val="24"/>
        </w:rPr>
        <w:t xml:space="preserve">Công ước của Liên hợp quốc về Luật Biển được thông qua vào năm</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1977.</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1945.</w:t>
      </w:r>
    </w:p>
    <w:p>
      <w:pPr>
        <w:spacing w:after="40" w:line="276"/>
        <w:ind w:left="280"/>
      </w:pPr>
      <w:r>
        <w:rPr>
          <w:rFonts w:ascii="Times New Roman" w:cs="Times New Roman" w:eastAsia="Times New Roman" w:hAnsi="Times New Roman"/>
          <w:b/>
          <w:bCs/>
          <w:color w:val="FF0000"/>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1982.</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1995.</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UNCLOS được thông qua năm 1982.</w:t>
      </w:r>
    </w:p>
    <w:p>
      <w:pPr>
        <w:spacing w:after="120" w:line="276"/>
        <w:ind w:left="280"/>
      </w:pPr>
      <w:r>
        <w:rPr>
          <w:rFonts w:ascii="Times New Roman" w:cs="Times New Roman" w:eastAsia="Times New Roman" w:hAnsi="Times New Roman"/>
          <w:i/>
          <w:iCs/>
          <w:sz w:val="24"/>
          <w:szCs w:val="24"/>
        </w:rPr>
        <w:t xml:space="preserve">Chọn C.</w:t>
      </w:r>
    </w:p>
    <w:p>
      <w:pPr>
        <w:spacing w:after="40" w:line="276"/>
      </w:pPr>
      <w:r>
        <w:rPr>
          <w:rFonts w:ascii="Times New Roman" w:cs="Times New Roman" w:eastAsia="Times New Roman" w:hAnsi="Times New Roman"/>
          <w:b/>
          <w:bCs/>
          <w:sz w:val="24"/>
          <w:szCs w:val="24"/>
        </w:rPr>
        <w:t xml:space="preserve">Câu 24. </w:t>
      </w:r>
      <w:r>
        <w:rPr>
          <w:rFonts w:ascii="Times New Roman" w:cs="Times New Roman" w:eastAsia="Times New Roman" w:hAnsi="Times New Roman"/>
          <w:sz w:val="24"/>
          <w:szCs w:val="24"/>
        </w:rPr>
        <w:t xml:space="preserve">Anh A mở cửa hàng kinh doanh nhưng không đăng kí kinh doanh theo quy định. Hành vi của anh A</w:t>
      </w:r>
    </w:p>
    <w:p>
      <w:pPr>
        <w:spacing w:after="40" w:line="276"/>
        <w:ind w:left="280"/>
      </w:pPr>
      <w:r>
        <w:rPr>
          <w:rFonts w:ascii="Times New Roman" w:cs="Times New Roman" w:eastAsia="Times New Roman" w:hAnsi="Times New Roman"/>
          <w:b/>
          <w:bCs/>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thực hiện nghĩa vụ nộp thuế.</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thực hiện đúng quyền tự do kinh doanh.</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không vi phạm pháp luật vì kinh doanh nhỏ.</w:t>
      </w:r>
    </w:p>
    <w:p>
      <w:pPr>
        <w:spacing w:after="40" w:line="276"/>
        <w:ind w:left="280"/>
      </w:pPr>
      <w:r>
        <w:rPr>
          <w:rFonts w:ascii="Times New Roman" w:cs="Times New Roman" w:eastAsia="Times New Roman" w:hAnsi="Times New Roman"/>
          <w:b/>
          <w:bCs/>
          <w:color w:val="FF0000"/>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vi phạm quy định của pháp luật về đăng kí kinh doanh.</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Công dân có quyền tự do kinh doanh nhưng phải thực hiện nghĩa vụ đăng kí kinh doanh.</w:t>
      </w:r>
    </w:p>
    <w:p>
      <w:pPr>
        <w:spacing w:after="120" w:line="276"/>
        <w:ind w:left="280"/>
      </w:pPr>
      <w:r>
        <w:rPr>
          <w:rFonts w:ascii="Times New Roman" w:cs="Times New Roman" w:eastAsia="Times New Roman" w:hAnsi="Times New Roman"/>
          <w:i/>
          <w:iCs/>
          <w:sz w:val="24"/>
          <w:szCs w:val="24"/>
        </w:rPr>
        <w:t xml:space="preserve">Chọn D.</w:t>
      </w:r>
    </w:p>
    <w:p>
      <w:pPr>
        <w:spacing w:after="120" w:line="276"/>
      </w:pPr>
      <w:r>
        <w:rPr>
          <w:rFonts w:ascii="Times New Roman" w:cs="Times New Roman" w:eastAsia="Times New Roman" w:hAnsi="Times New Roman"/>
          <w:b/>
          <w:bCs/>
          <w:sz w:val="24"/>
          <w:szCs w:val="24"/>
        </w:rPr>
        <w:t xml:space="preserve">Phần II. Câu trắc nghiệm đúng sai. Thí sinh trả lời từ câu 1 đến câu 4. Trong mỗi ý a), b), c), d) ở mỗi câu, thí sinh chọn đúng hoặc sai.</w:t>
      </w:r>
    </w:p>
    <w:p>
      <w:pPr>
        <w:spacing w:after="40" w:line="276"/>
      </w:pPr>
      <w:r>
        <w:rPr>
          <w:rFonts w:ascii="Times New Roman" w:cs="Times New Roman" w:eastAsia="Times New Roman" w:hAnsi="Times New Roman"/>
          <w:b/>
          <w:bCs/>
          <w:sz w:val="24"/>
          <w:szCs w:val="24"/>
        </w:rPr>
        <w:t xml:space="preserve">Câu 1. </w:t>
      </w:r>
      <w:r>
        <w:rPr>
          <w:rFonts w:ascii="Times New Roman" w:cs="Times New Roman" w:eastAsia="Times New Roman" w:hAnsi="Times New Roman"/>
          <w:sz w:val="24"/>
          <w:szCs w:val="24"/>
        </w:rPr>
        <w:t xml:space="preserve">Đọc thông tin sau: Ông K là giám đốc công ty X. Công ty trả lương cho lao động nữ thấp hơn lao động nam dù cùng vị trí, cùng năng suất. Ngoài ra, công ty còn xả nước thải chưa qua xử lí ra sông để tiết kiệm chi phí.</w:t>
      </w:r>
    </w:p>
    <w:p>
      <w:pPr>
        <w:spacing w:after="40" w:line="276"/>
        <w:ind w:left="280"/>
      </w:pPr>
      <w:r>
        <w:rPr>
          <w:rFonts w:ascii="Times New Roman" w:cs="Times New Roman" w:eastAsia="Times New Roman" w:hAnsi="Times New Roman"/>
          <w:b/>
          <w:bCs/>
          <w:color w:val="FF0000"/>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Ông K đã vi phạm quyền bình đẳng giới trong lĩnh vực lao động.</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Việc xả nước thải chưa xử lí là biểu hiện của việc thực hiện tốt trách nhiệm xã hội của doanh nghiệp.</w:t>
      </w:r>
    </w:p>
    <w:p>
      <w:pPr>
        <w:spacing w:after="40" w:line="276"/>
        <w:ind w:left="280"/>
      </w:pPr>
      <w:r>
        <w:rPr>
          <w:rFonts w:ascii="Times New Roman" w:cs="Times New Roman" w:eastAsia="Times New Roman" w:hAnsi="Times New Roman"/>
          <w:b/>
          <w:bCs/>
          <w:color w:val="FF0000"/>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Công ty X cần thực hiện trách nhiệm pháp lí về bảo vệ môi trường.</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Trả lương theo giới tính là quyền tự chủ hợp pháp của doanh nghiệp.</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a) Đúng: nam, nữ làm công việc như nhau phải được trả lương như nhau.</w:t>
      </w:r>
    </w:p>
    <w:p>
      <w:pPr>
        <w:spacing w:after="20" w:line="276"/>
        <w:ind w:left="280"/>
      </w:pPr>
      <w:r>
        <w:rPr>
          <w:rFonts w:ascii="Times New Roman" w:cs="Times New Roman" w:eastAsia="Times New Roman" w:hAnsi="Times New Roman"/>
          <w:i/>
          <w:iCs/>
          <w:sz w:val="24"/>
          <w:szCs w:val="24"/>
        </w:rPr>
        <w:t xml:space="preserve">b) Sai: đây là hành vi vi phạm pháp luật bảo vệ môi trường.</w:t>
      </w:r>
    </w:p>
    <w:p>
      <w:pPr>
        <w:spacing w:after="20" w:line="276"/>
        <w:ind w:left="280"/>
      </w:pPr>
      <w:r>
        <w:rPr>
          <w:rFonts w:ascii="Times New Roman" w:cs="Times New Roman" w:eastAsia="Times New Roman" w:hAnsi="Times New Roman"/>
          <w:i/>
          <w:iCs/>
          <w:sz w:val="24"/>
          <w:szCs w:val="24"/>
        </w:rPr>
        <w:t xml:space="preserve">c) Đúng.</w:t>
      </w:r>
    </w:p>
    <w:p>
      <w:pPr>
        <w:spacing w:after="120" w:line="276"/>
        <w:ind w:left="280"/>
      </w:pPr>
      <w:r>
        <w:rPr>
          <w:rFonts w:ascii="Times New Roman" w:cs="Times New Roman" w:eastAsia="Times New Roman" w:hAnsi="Times New Roman"/>
          <w:i/>
          <w:iCs/>
          <w:sz w:val="24"/>
          <w:szCs w:val="24"/>
        </w:rPr>
        <w:t xml:space="preserve">d) Sai: pháp luật cấm phân biệt đối xử về giới trong trả lương.</w:t>
      </w:r>
    </w:p>
    <w:p>
      <w:pPr>
        <w:spacing w:after="40" w:line="276"/>
      </w:pPr>
      <w:r>
        <w:rPr>
          <w:rFonts w:ascii="Times New Roman" w:cs="Times New Roman" w:eastAsia="Times New Roman" w:hAnsi="Times New Roman"/>
          <w:b/>
          <w:bCs/>
          <w:sz w:val="24"/>
          <w:szCs w:val="24"/>
        </w:rPr>
        <w:t xml:space="preserve">Câu 2. </w:t>
      </w:r>
      <w:r>
        <w:rPr>
          <w:rFonts w:ascii="Times New Roman" w:cs="Times New Roman" w:eastAsia="Times New Roman" w:hAnsi="Times New Roman"/>
          <w:sz w:val="24"/>
          <w:szCs w:val="24"/>
        </w:rPr>
        <w:t xml:space="preserve">Cho bảng số liệu về tốc độ tăng trưởng GDP của quốc gia 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11"/>
        <w:gridCol w:w="2409"/>
        <w:gridCol w:w="2409"/>
        <w:gridCol w:w="2409"/>
      </w:tblGrid>
      <w:tr>
        <w:tc>
          <w:tcPr>
            <w:tcW w:type="dxa" w:w="2411"/>
            <w:tcBorders>
              <w:top w:val="single" w:color="000000" w:sz="4"/>
              <w:left w:val="single" w:color="000000" w:sz="4"/>
              <w:bottom w:val="single" w:color="000000" w:sz="4"/>
              <w:right w:val="single" w:color="000000" w:sz="4"/>
            </w:tcBorders>
            <w:shd w:fill="EDEDED" w:color="auto" w:val="clear"/>
            <w:tcMar>
              <w:top w:type="dxa" w:w="40"/>
              <w:left w:type="dxa" w:w="80"/>
              <w:bottom w:type="dxa" w:w="40"/>
              <w:right w:type="dxa" w:w="80"/>
            </w:tcMar>
            <w:vAlign w:val="center"/>
          </w:tcPr>
          <w:p>
            <w:pPr>
              <w:spacing w:after="0" w:line="276"/>
              <w:jc w:val="center"/>
            </w:pPr>
            <w:r>
              <w:rPr>
                <w:rFonts w:ascii="Times New Roman" w:cs="Times New Roman" w:eastAsia="Times New Roman" w:hAnsi="Times New Roman"/>
                <w:b/>
                <w:bCs/>
                <w:sz w:val="24"/>
                <w:szCs w:val="24"/>
              </w:rPr>
              <w:t xml:space="preserve">Năm</w:t>
            </w:r>
          </w:p>
        </w:tc>
        <w:tc>
          <w:tcPr>
            <w:tcW w:type="dxa" w:w="2409"/>
            <w:tcBorders>
              <w:top w:val="single" w:color="000000" w:sz="4"/>
              <w:left w:val="single" w:color="000000" w:sz="4"/>
              <w:bottom w:val="single" w:color="000000" w:sz="4"/>
              <w:right w:val="single" w:color="000000" w:sz="4"/>
            </w:tcBorders>
            <w:shd w:fill="EDEDED" w:color="auto" w:val="clear"/>
            <w:tcMar>
              <w:top w:type="dxa" w:w="40"/>
              <w:left w:type="dxa" w:w="80"/>
              <w:bottom w:type="dxa" w:w="40"/>
              <w:right w:type="dxa" w:w="80"/>
            </w:tcMar>
            <w:vAlign w:val="center"/>
          </w:tcPr>
          <w:p>
            <w:pPr>
              <w:spacing w:after="0" w:line="276"/>
              <w:jc w:val="center"/>
            </w:pPr>
            <w:r>
              <w:rPr>
                <w:rFonts w:ascii="Times New Roman" w:cs="Times New Roman" w:eastAsia="Times New Roman" w:hAnsi="Times New Roman"/>
                <w:b/>
                <w:bCs/>
                <w:sz w:val="24"/>
                <w:szCs w:val="24"/>
              </w:rPr>
              <w:t xml:space="preserve">2021</w:t>
            </w:r>
          </w:p>
        </w:tc>
        <w:tc>
          <w:tcPr>
            <w:tcW w:type="dxa" w:w="2409"/>
            <w:tcBorders>
              <w:top w:val="single" w:color="000000" w:sz="4"/>
              <w:left w:val="single" w:color="000000" w:sz="4"/>
              <w:bottom w:val="single" w:color="000000" w:sz="4"/>
              <w:right w:val="single" w:color="000000" w:sz="4"/>
            </w:tcBorders>
            <w:shd w:fill="EDEDED" w:color="auto" w:val="clear"/>
            <w:tcMar>
              <w:top w:type="dxa" w:w="40"/>
              <w:left w:type="dxa" w:w="80"/>
              <w:bottom w:type="dxa" w:w="40"/>
              <w:right w:type="dxa" w:w="80"/>
            </w:tcMar>
            <w:vAlign w:val="center"/>
          </w:tcPr>
          <w:p>
            <w:pPr>
              <w:spacing w:after="0" w:line="276"/>
              <w:jc w:val="center"/>
            </w:pPr>
            <w:r>
              <w:rPr>
                <w:rFonts w:ascii="Times New Roman" w:cs="Times New Roman" w:eastAsia="Times New Roman" w:hAnsi="Times New Roman"/>
                <w:b/>
                <w:bCs/>
                <w:sz w:val="24"/>
                <w:szCs w:val="24"/>
              </w:rPr>
              <w:t xml:space="preserve">2022</w:t>
            </w:r>
          </w:p>
        </w:tc>
        <w:tc>
          <w:tcPr>
            <w:tcW w:type="dxa" w:w="2409"/>
            <w:tcBorders>
              <w:top w:val="single" w:color="000000" w:sz="4"/>
              <w:left w:val="single" w:color="000000" w:sz="4"/>
              <w:bottom w:val="single" w:color="000000" w:sz="4"/>
              <w:right w:val="single" w:color="000000" w:sz="4"/>
            </w:tcBorders>
            <w:shd w:fill="EDEDED" w:color="auto" w:val="clear"/>
            <w:tcMar>
              <w:top w:type="dxa" w:w="40"/>
              <w:left w:type="dxa" w:w="80"/>
              <w:bottom w:type="dxa" w:w="40"/>
              <w:right w:type="dxa" w:w="80"/>
            </w:tcMar>
            <w:vAlign w:val="center"/>
          </w:tcPr>
          <w:p>
            <w:pPr>
              <w:spacing w:after="0" w:line="276"/>
              <w:jc w:val="center"/>
            </w:pPr>
            <w:r>
              <w:rPr>
                <w:rFonts w:ascii="Times New Roman" w:cs="Times New Roman" w:eastAsia="Times New Roman" w:hAnsi="Times New Roman"/>
                <w:b/>
                <w:bCs/>
                <w:sz w:val="24"/>
                <w:szCs w:val="24"/>
              </w:rPr>
              <w:t xml:space="preserve">2023</w:t>
            </w:r>
          </w:p>
        </w:tc>
      </w:tr>
      <w:tr>
        <w:tc>
          <w:tcPr>
            <w:tcW w:type="dxa" w:w="2411"/>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line="276"/>
              <w:jc w:val="center"/>
            </w:pPr>
            <w:r>
              <w:rPr>
                <w:rFonts w:ascii="Times New Roman" w:cs="Times New Roman" w:eastAsia="Times New Roman" w:hAnsi="Times New Roman"/>
                <w:b w:val="false"/>
                <w:bCs w:val="false"/>
                <w:sz w:val="24"/>
                <w:szCs w:val="24"/>
              </w:rPr>
              <w:t xml:space="preserve">Tốc độ tăng trưởng GDP (%)</w:t>
            </w:r>
          </w:p>
        </w:tc>
        <w:tc>
          <w:tcPr>
            <w:tcW w:type="dxa" w:w="2409"/>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line="276"/>
              <w:jc w:val="center"/>
            </w:pPr>
            <m:oMath>
              <m:r>
                <w:rPr>
                  <w:rFonts w:ascii="Cambria Math" w:hAnsi="Cambria Math"/>
                  <w:sz w:val="24"/>
                  <w:szCs w:val="24"/>
                </w:rPr>
                <m:t>2</m:t>
              </m:r>
              <m:r>
                <m:rPr>
                  <m:sty m:val="p"/>
                </m:rPr>
                <w:rPr>
                  <w:rFonts w:ascii="Cambria Math" w:hAnsi="Cambria Math"/>
                  <w:sz w:val="24"/>
                  <w:szCs w:val="24"/>
                </w:rPr>
                <m:t>,</m:t>
              </m:r>
              <m:r>
                <w:rPr>
                  <w:rFonts w:ascii="Cambria Math" w:hAnsi="Cambria Math"/>
                  <w:sz w:val="24"/>
                  <w:szCs w:val="24"/>
                </w:rPr>
                <m:t>6</m:t>
              </m:r>
            </m:oMath>
          </w:p>
        </w:tc>
        <w:tc>
          <w:tcPr>
            <w:tcW w:type="dxa" w:w="2409"/>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line="276"/>
              <w:jc w:val="center"/>
            </w:pPr>
            <m:oMath>
              <m:r>
                <w:rPr>
                  <w:rFonts w:ascii="Cambria Math" w:hAnsi="Cambria Math"/>
                  <w:sz w:val="24"/>
                  <w:szCs w:val="24"/>
                </w:rPr>
                <m:t>8</m:t>
              </m:r>
              <m:r>
                <m:rPr>
                  <m:sty m:val="p"/>
                </m:rPr>
                <w:rPr>
                  <w:rFonts w:ascii="Cambria Math" w:hAnsi="Cambria Math"/>
                  <w:sz w:val="24"/>
                  <w:szCs w:val="24"/>
                </w:rPr>
                <m:t>,</m:t>
              </m:r>
              <m:r>
                <w:rPr>
                  <w:rFonts w:ascii="Cambria Math" w:hAnsi="Cambria Math"/>
                  <w:sz w:val="24"/>
                  <w:szCs w:val="24"/>
                </w:rPr>
                <m:t>0</m:t>
              </m:r>
            </m:oMath>
          </w:p>
        </w:tc>
        <w:tc>
          <w:tcPr>
            <w:tcW w:type="dxa" w:w="2409"/>
            <w:tcBorders>
              <w:top w:val="single" w:color="000000" w:sz="4"/>
              <w:left w:val="single" w:color="000000" w:sz="4"/>
              <w:bottom w:val="single" w:color="000000" w:sz="4"/>
              <w:right w:val="single" w:color="000000" w:sz="4"/>
            </w:tcBorders>
            <w:tcMar>
              <w:top w:type="dxa" w:w="40"/>
              <w:left w:type="dxa" w:w="80"/>
              <w:bottom w:type="dxa" w:w="40"/>
              <w:right w:type="dxa" w:w="80"/>
            </w:tcMar>
            <w:vAlign w:val="center"/>
          </w:tcPr>
          <w:p>
            <w:pPr>
              <w:spacing w:after="0" w:line="276"/>
              <w:jc w:val="center"/>
            </w:pPr>
            <m:oMath>
              <m:r>
                <w:rPr>
                  <w:rFonts w:ascii="Cambria Math" w:hAnsi="Cambria Math"/>
                  <w:sz w:val="24"/>
                  <w:szCs w:val="24"/>
                </w:rPr>
                <m:t>5</m:t>
              </m:r>
              <m:r>
                <m:rPr>
                  <m:sty m:val="p"/>
                </m:rPr>
                <w:rPr>
                  <w:rFonts w:ascii="Cambria Math" w:hAnsi="Cambria Math"/>
                  <w:sz w:val="24"/>
                  <w:szCs w:val="24"/>
                </w:rPr>
                <m:t>,</m:t>
              </m:r>
              <m:r>
                <w:rPr>
                  <w:rFonts w:ascii="Cambria Math" w:hAnsi="Cambria Math"/>
                  <w:sz w:val="24"/>
                  <w:szCs w:val="24"/>
                </w:rPr>
                <m:t>0</m:t>
              </m:r>
            </m:oMath>
          </w:p>
        </w:tc>
      </w:tr>
    </w:tbl>
    <w:p>
      <w:pPr>
        <w:spacing w:after="0" w:line="276"/>
      </w:pPr>
      <w:r>
        <w:rPr>
          <w:rFonts w:ascii="Times New Roman" w:cs="Times New Roman" w:eastAsia="Times New Roman" w:hAnsi="Times New Roman"/>
          <w:sz w:val="24"/>
          <w:szCs w:val="24"/>
        </w:rPr>
        <w:t xml:space="preserve"/>
      </w:r>
    </w:p>
    <w:p>
      <w:pPr>
        <w:spacing w:after="40" w:line="276"/>
        <w:ind w:left="280"/>
      </w:pPr>
      <w:r>
        <w:rPr>
          <w:rFonts w:ascii="Times New Roman" w:cs="Times New Roman" w:eastAsia="Times New Roman" w:hAnsi="Times New Roman"/>
          <w:b/>
          <w:bCs/>
          <w:color w:val="FF0000"/>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Năm 2022, quốc gia Y có tốc độ tăng trưởng GDP cao nhất trong giai đoạn trên.</w:t>
      </w:r>
    </w:p>
    <w:p>
      <w:pPr>
        <w:spacing w:after="40" w:line="276"/>
        <w:ind w:left="280"/>
      </w:pPr>
      <w:r>
        <w:rPr>
          <w:rFonts w:ascii="Times New Roman" w:cs="Times New Roman" w:eastAsia="Times New Roman" w:hAnsi="Times New Roman"/>
          <w:b/>
          <w:bCs/>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Quy mô GDP năm 2023 của quốc gia Y giảm so với năm 2022.</w:t>
      </w:r>
    </w:p>
    <w:p>
      <w:pPr>
        <w:spacing w:after="40" w:line="276"/>
        <w:ind w:left="280"/>
      </w:pPr>
      <w:r>
        <w:rPr>
          <w:rFonts w:ascii="Times New Roman" w:cs="Times New Roman" w:eastAsia="Times New Roman" w:hAnsi="Times New Roman"/>
          <w:b/>
          <w:bCs/>
          <w:color w:val="FF0000"/>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Tăng trưởng kinh tế là điều kiện cần để phát triển kinh tế.</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Tốc độ tăng trưởng cao luôn đồng nghĩa với phát triển bền vững.</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a) Đúng: 8,0% là cao nhất.</w:t>
      </w:r>
    </w:p>
    <w:p>
      <w:pPr>
        <w:spacing w:after="20" w:line="276"/>
        <w:ind w:left="280"/>
      </w:pPr>
      <w:r>
        <w:rPr>
          <w:rFonts w:ascii="Times New Roman" w:cs="Times New Roman" w:eastAsia="Times New Roman" w:hAnsi="Times New Roman"/>
          <w:i/>
          <w:iCs/>
          <w:sz w:val="24"/>
          <w:szCs w:val="24"/>
        </w:rPr>
        <w:t xml:space="preserve">b) Sai: tốc độ tăng trưởng 5,0% &gt; 0 nên GDP vẫn tăng, chỉ tăng chậm hơn.</w:t>
      </w:r>
    </w:p>
    <w:p>
      <w:pPr>
        <w:spacing w:after="20" w:line="276"/>
        <w:ind w:left="280"/>
      </w:pPr>
      <w:r>
        <w:rPr>
          <w:rFonts w:ascii="Times New Roman" w:cs="Times New Roman" w:eastAsia="Times New Roman" w:hAnsi="Times New Roman"/>
          <w:i/>
          <w:iCs/>
          <w:sz w:val="24"/>
          <w:szCs w:val="24"/>
        </w:rPr>
        <w:t xml:space="preserve">c) Đúng.</w:t>
      </w:r>
    </w:p>
    <w:p>
      <w:pPr>
        <w:spacing w:after="120" w:line="276"/>
        <w:ind w:left="280"/>
      </w:pPr>
      <w:r>
        <w:rPr>
          <w:rFonts w:ascii="Times New Roman" w:cs="Times New Roman" w:eastAsia="Times New Roman" w:hAnsi="Times New Roman"/>
          <w:i/>
          <w:iCs/>
          <w:sz w:val="24"/>
          <w:szCs w:val="24"/>
        </w:rPr>
        <w:t xml:space="preserve">d) Sai: phát triển bền vững còn đòi hỏi tiến bộ xã hội và bảo vệ môi trường.</w:t>
      </w:r>
    </w:p>
    <w:p>
      <w:pPr>
        <w:spacing w:after="40" w:line="276"/>
      </w:pPr>
      <w:r>
        <w:rPr>
          <w:rFonts w:ascii="Times New Roman" w:cs="Times New Roman" w:eastAsia="Times New Roman" w:hAnsi="Times New Roman"/>
          <w:b/>
          <w:bCs/>
          <w:sz w:val="24"/>
          <w:szCs w:val="24"/>
        </w:rPr>
        <w:t xml:space="preserve">Câu 3. </w:t>
      </w:r>
      <w:r>
        <w:rPr>
          <w:rFonts w:ascii="Times New Roman" w:cs="Times New Roman" w:eastAsia="Times New Roman" w:hAnsi="Times New Roman"/>
          <w:sz w:val="24"/>
          <w:szCs w:val="24"/>
        </w:rPr>
        <w:t xml:space="preserve">Gia đình chị M có tổng thu nhập 20 triệu đồng/tháng. Cơ cấu sử dụng thu nhập của gia đình được thể hiện ở biểu đồ sau:</w:t>
      </w:r>
    </w:p>
    <w:p>
      <w:pPr>
        <w:keepLines/>
        <w:spacing w:after="0" w:before="60"/>
      </w:pPr>
      <w:r>
        <w:rPr>
          <w:sz w:val="2"/>
          <w:szCs w:val="2"/>
        </w:rPr>
        <w:t xml:space="preserve">​</w:t>
      </w:r>
      <w:r>
        <w:drawing>
          <wp:anchor distT="57150" distB="57150" distL="0" distR="0" simplePos="0" allowOverlap="0" behindDoc="0" locked="1" layoutInCell="1" relativeHeight="1752600">
            <wp:simplePos x="0" y="0"/>
            <wp:positionH relativeFrom="column">
              <wp:align>center</wp:align>
            </wp:positionH>
            <wp:positionV relativeFrom="paragraph">
              <wp:posOffset>0</wp:posOffset>
            </wp:positionV>
            <wp:extent cx="2524125" cy="1752600"/>
            <wp:effectExtent t="0" r="0" b="0" l="0"/>
            <wp:wrapTopAndBottom distT="57150" distB="5715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524125" cy="1752600"/>
                    </a:xfrm>
                    <a:prstGeom prst="rect">
                      <a:avLst/>
                    </a:prstGeom>
                  </pic:spPr>
                </pic:pic>
              </a:graphicData>
            </a:graphic>
          </wp:anchor>
        </w:drawing>
      </w:r>
    </w:p>
    <w:p>
      <w:pPr>
        <w:spacing w:after="40" w:line="276"/>
        <w:ind w:left="280"/>
      </w:pPr>
      <w:r>
        <w:rPr>
          <w:rFonts w:ascii="Times New Roman" w:cs="Times New Roman" w:eastAsia="Times New Roman" w:hAnsi="Times New Roman"/>
          <w:b/>
          <w:bCs/>
          <w:color w:val="FF0000"/>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Khoản chi không thiết yếu của gia đình chị M là 5 triệu đồng/tháng.</w:t>
      </w:r>
    </w:p>
    <w:p>
      <w:pPr>
        <w:spacing w:after="40" w:line="276"/>
        <w:ind w:left="280"/>
      </w:pPr>
      <w:r>
        <w:rPr>
          <w:rFonts w:ascii="Times New Roman" w:cs="Times New Roman" w:eastAsia="Times New Roman" w:hAnsi="Times New Roman"/>
          <w:b/>
          <w:bCs/>
          <w:color w:val="FF0000"/>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Mỗi tháng gia đình chị M tiết kiệm được 3 triệu đồng.</w:t>
      </w:r>
    </w:p>
    <w:p>
      <w:pPr>
        <w:spacing w:after="40" w:line="276"/>
        <w:ind w:left="280"/>
      </w:pPr>
      <w:r>
        <w:rPr>
          <w:rFonts w:ascii="Times New Roman" w:cs="Times New Roman" w:eastAsia="Times New Roman" w:hAnsi="Times New Roman"/>
          <w:b/>
          <w:bCs/>
          <w:color w:val="FF0000"/>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Quản lí thu, chi hợp lí giúp gia đình chủ động về tài chính.</w:t>
      </w:r>
    </w:p>
    <w:p>
      <w:pPr>
        <w:spacing w:after="40" w:line="276"/>
        <w:ind w:left="280"/>
      </w:pPr>
      <w:r>
        <w:rPr>
          <w:rFonts w:ascii="Times New Roman" w:cs="Times New Roman" w:eastAsia="Times New Roman" w:hAnsi="Times New Roman"/>
          <w:b/>
          <w:bCs/>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Khi thu nhập không đủ, gia đình nên vay nợ tiêu dùng để mua sắm hàng xa xỉ.</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a) Đúng: chi không thiết yếu </w:t>
      </w:r>
      <m:oMath>
        <m:r>
          <m:rPr>
            <m:sty m:val="p"/>
          </m:rPr>
          <w:rPr>
            <w:rFonts w:ascii="Cambria Math" w:hAnsi="Cambria Math"/>
            <w:sz w:val="24"/>
            <w:szCs w:val="24"/>
          </w:rPr>
          <m:t>=</m:t>
        </m:r>
        <m:r>
          <w:rPr>
            <w:rFonts w:ascii="Cambria Math" w:hAnsi="Cambria Math"/>
            <w:sz w:val="24"/>
            <w:szCs w:val="24"/>
          </w:rPr>
          <m:t>25</m:t>
        </m:r>
        <m:r>
          <m:rPr>
            <m:sty m:val="p"/>
          </m:rPr>
          <w:rPr>
            <w:rFonts w:ascii="Cambria Math" w:hAnsi="Cambria Math"/>
            <w:sz w:val="24"/>
            <w:szCs w:val="24"/>
          </w:rPr>
          <m:t>%</m:t>
        </m:r>
        <m:r>
          <m:rPr>
            <m:sty m:val="p"/>
          </m:rPr>
          <w:rPr>
            <w:rFonts w:ascii="Cambria Math" w:hAnsi="Cambria Math"/>
            <w:sz w:val="24"/>
            <w:szCs w:val="24"/>
          </w:rPr>
          <m:t>⋅</m:t>
        </m:r>
        <m:r>
          <w:rPr>
            <w:rFonts w:ascii="Cambria Math" w:hAnsi="Cambria Math"/>
            <w:sz w:val="24"/>
            <w:szCs w:val="24"/>
          </w:rPr>
          <m:t>20</m:t>
        </m:r>
        <m:r>
          <m:rPr>
            <m:sty m:val="p"/>
          </m:rPr>
          <w:rPr>
            <w:rFonts w:ascii="Cambria Math" w:hAnsi="Cambria Math"/>
            <w:sz w:val="24"/>
            <w:szCs w:val="24"/>
          </w:rPr>
          <m:t>=</m:t>
        </m:r>
        <m:r>
          <w:rPr>
            <w:rFonts w:ascii="Cambria Math" w:hAnsi="Cambria Math"/>
            <w:sz w:val="24"/>
            <w:szCs w:val="24"/>
          </w:rPr>
          <m:t>5</m:t>
        </m:r>
      </m:oMath>
      <w:r>
        <w:rPr>
          <w:rFonts w:ascii="Times New Roman" w:cs="Times New Roman" w:eastAsia="Times New Roman" w:hAnsi="Times New Roman"/>
          <w:i/>
          <w:iCs/>
          <w:sz w:val="24"/>
          <w:szCs w:val="24"/>
        </w:rPr>
        <w:t xml:space="preserve"> triệu đồng.</w:t>
      </w:r>
    </w:p>
    <w:p>
      <w:pPr>
        <w:spacing w:after="20" w:line="276"/>
        <w:ind w:left="280"/>
      </w:pPr>
      <w:r>
        <w:rPr>
          <w:rFonts w:ascii="Times New Roman" w:cs="Times New Roman" w:eastAsia="Times New Roman" w:hAnsi="Times New Roman"/>
          <w:i/>
          <w:iCs/>
          <w:sz w:val="24"/>
          <w:szCs w:val="24"/>
        </w:rPr>
        <w:t xml:space="preserve">b) Đúng: tiết kiệm chiếm </w:t>
      </w:r>
      <m:oMath>
        <m:r>
          <w:rPr>
            <w:rFonts w:ascii="Cambria Math" w:hAnsi="Cambria Math"/>
            <w:sz w:val="24"/>
            <w:szCs w:val="24"/>
          </w:rPr>
          <m:t>15</m:t>
        </m:r>
        <m:r>
          <m:rPr>
            <m:sty m:val="p"/>
          </m:rPr>
          <w:rPr>
            <w:rFonts w:ascii="Cambria Math" w:hAnsi="Cambria Math"/>
            <w:sz w:val="24"/>
            <w:szCs w:val="24"/>
          </w:rPr>
          <m:t>%</m:t>
        </m:r>
      </m:oMath>
      <w:r>
        <w:rPr>
          <w:rFonts w:ascii="Times New Roman" w:cs="Times New Roman" w:eastAsia="Times New Roman" w:hAnsi="Times New Roman"/>
          <w:i/>
          <w:iCs/>
          <w:sz w:val="24"/>
          <w:szCs w:val="24"/>
        </w:rPr>
        <w:t xml:space="preserve">, tức </w:t>
      </w:r>
      <m:oMath>
        <m:r>
          <w:rPr>
            <w:rFonts w:ascii="Cambria Math" w:hAnsi="Cambria Math"/>
            <w:sz w:val="24"/>
            <w:szCs w:val="24"/>
          </w:rPr>
          <m:t>15</m:t>
        </m:r>
        <m:r>
          <m:rPr>
            <m:sty m:val="p"/>
          </m:rPr>
          <w:rPr>
            <w:rFonts w:ascii="Cambria Math" w:hAnsi="Cambria Math"/>
            <w:sz w:val="24"/>
            <w:szCs w:val="24"/>
          </w:rPr>
          <m:t>%</m:t>
        </m:r>
        <m:r>
          <m:rPr>
            <m:sty m:val="p"/>
          </m:rPr>
          <w:rPr>
            <w:rFonts w:ascii="Cambria Math" w:hAnsi="Cambria Math"/>
            <w:sz w:val="24"/>
            <w:szCs w:val="24"/>
          </w:rPr>
          <m:t>⋅</m:t>
        </m:r>
        <m:r>
          <w:rPr>
            <w:rFonts w:ascii="Cambria Math" w:hAnsi="Cambria Math"/>
            <w:sz w:val="24"/>
            <w:szCs w:val="24"/>
          </w:rPr>
          <m:t>20</m:t>
        </m:r>
        <m:r>
          <m:rPr>
            <m:sty m:val="p"/>
          </m:rPr>
          <w:rPr>
            <w:rFonts w:ascii="Cambria Math" w:hAnsi="Cambria Math"/>
            <w:sz w:val="24"/>
            <w:szCs w:val="24"/>
          </w:rPr>
          <m:t>=</m:t>
        </m:r>
        <m:r>
          <w:rPr>
            <w:rFonts w:ascii="Cambria Math" w:hAnsi="Cambria Math"/>
            <w:sz w:val="24"/>
            <w:szCs w:val="24"/>
          </w:rPr>
          <m:t>3</m:t>
        </m:r>
      </m:oMath>
      <w:r>
        <w:rPr>
          <w:rFonts w:ascii="Times New Roman" w:cs="Times New Roman" w:eastAsia="Times New Roman" w:hAnsi="Times New Roman"/>
          <w:i/>
          <w:iCs/>
          <w:sz w:val="24"/>
          <w:szCs w:val="24"/>
        </w:rPr>
        <w:t xml:space="preserve"> triệu đồng.</w:t>
      </w:r>
    </w:p>
    <w:p>
      <w:pPr>
        <w:spacing w:after="20" w:line="276"/>
        <w:ind w:left="280"/>
      </w:pPr>
      <w:r>
        <w:rPr>
          <w:rFonts w:ascii="Times New Roman" w:cs="Times New Roman" w:eastAsia="Times New Roman" w:hAnsi="Times New Roman"/>
          <w:i/>
          <w:iCs/>
          <w:sz w:val="24"/>
          <w:szCs w:val="24"/>
        </w:rPr>
        <w:t xml:space="preserve">c) Đúng.</w:t>
      </w:r>
    </w:p>
    <w:p>
      <w:pPr>
        <w:spacing w:after="120" w:line="276"/>
        <w:ind w:left="280"/>
      </w:pPr>
      <w:r>
        <w:rPr>
          <w:rFonts w:ascii="Times New Roman" w:cs="Times New Roman" w:eastAsia="Times New Roman" w:hAnsi="Times New Roman"/>
          <w:i/>
          <w:iCs/>
          <w:sz w:val="24"/>
          <w:szCs w:val="24"/>
        </w:rPr>
        <w:t xml:space="preserve">d) Sai: vay nợ để mua hàng xa xỉ gây mất cân đối tài chính gia đình.</w:t>
      </w:r>
    </w:p>
    <w:p>
      <w:pPr>
        <w:spacing w:after="40" w:line="276"/>
      </w:pPr>
      <w:r>
        <w:rPr>
          <w:rFonts w:ascii="Times New Roman" w:cs="Times New Roman" w:eastAsia="Times New Roman" w:hAnsi="Times New Roman"/>
          <w:b/>
          <w:bCs/>
          <w:sz w:val="24"/>
          <w:szCs w:val="24"/>
        </w:rPr>
        <w:t xml:space="preserve">Câu 4. </w:t>
      </w:r>
      <w:r>
        <w:rPr>
          <w:rFonts w:ascii="Times New Roman" w:cs="Times New Roman" w:eastAsia="Times New Roman" w:hAnsi="Times New Roman"/>
          <w:sz w:val="24"/>
          <w:szCs w:val="24"/>
        </w:rPr>
        <w:t xml:space="preserve">Đọc thông tin sau: Trong ngày bầu cử đại biểu Hội đồng nhân dân, ông T vì bận việc nên nhờ con trai đi bỏ phiếu thay. Em H (17 tuổi) muốn đi bỏ phiếu cùng bố mẹ.</w:t>
      </w:r>
    </w:p>
    <w:p>
      <w:pPr>
        <w:spacing w:after="40" w:line="276"/>
        <w:ind w:left="280"/>
      </w:pPr>
      <w:r>
        <w:rPr>
          <w:rFonts w:ascii="Times New Roman" w:cs="Times New Roman" w:eastAsia="Times New Roman" w:hAnsi="Times New Roman"/>
          <w:b/>
          <w:bCs/>
          <w:color w:val="FF0000"/>
          <w:sz w:val="24"/>
          <w:szCs w:val="24"/>
        </w:rPr>
        <w:t xml:space="preserve">a)</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Việc nhờ người khác bỏ phiếu thay của ông T vi phạm nguyên tắc bầu cử trực tiếp.</w:t>
      </w:r>
    </w:p>
    <w:p>
      <w:pPr>
        <w:spacing w:after="40" w:line="276"/>
        <w:ind w:left="280"/>
      </w:pPr>
      <w:r>
        <w:rPr>
          <w:rFonts w:ascii="Times New Roman" w:cs="Times New Roman" w:eastAsia="Times New Roman" w:hAnsi="Times New Roman"/>
          <w:b/>
          <w:bCs/>
          <w:color w:val="FF0000"/>
          <w:sz w:val="24"/>
          <w:szCs w:val="24"/>
        </w:rPr>
        <w:t xml:space="preserve">b)</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Em H chưa đủ tuổi để thực hiện quyền bầu cử.</w:t>
      </w:r>
    </w:p>
    <w:p>
      <w:pPr>
        <w:spacing w:after="40" w:line="276"/>
        <w:ind w:left="280"/>
      </w:pPr>
      <w:r>
        <w:rPr>
          <w:rFonts w:ascii="Times New Roman" w:cs="Times New Roman" w:eastAsia="Times New Roman" w:hAnsi="Times New Roman"/>
          <w:b/>
          <w:bCs/>
          <w:sz w:val="24"/>
          <w:szCs w:val="24"/>
        </w:rPr>
        <w:t xml:space="preserve">c)</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Người đang bị tạm giam không bao giờ được thực hiện quyền bầu cử.</w:t>
      </w:r>
    </w:p>
    <w:p>
      <w:pPr>
        <w:spacing w:after="40" w:line="276"/>
        <w:ind w:left="280"/>
      </w:pPr>
      <w:r>
        <w:rPr>
          <w:rFonts w:ascii="Times New Roman" w:cs="Times New Roman" w:eastAsia="Times New Roman" w:hAnsi="Times New Roman"/>
          <w:b/>
          <w:bCs/>
          <w:color w:val="FF0000"/>
          <w:sz w:val="24"/>
          <w:szCs w:val="24"/>
        </w:rPr>
        <w:t xml:space="preserve">d)</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Bầu cử ở nước ta được tiến hành theo nguyên tắc phổ thông, bình đẳng, trực tiếp và bỏ phiếu kín.</w:t>
      </w:r>
    </w:p>
    <w:p>
      <w:pPr>
        <w:spacing w:after="40" w:line="276"/>
      </w:pPr>
      <w:r>
        <w:rPr>
          <w:rFonts w:ascii="Times New Roman" w:cs="Times New Roman" w:eastAsia="Times New Roman" w:hAnsi="Times New Roman"/>
          <w:b/>
          <w:bCs/>
          <w:i/>
          <w:iCs/>
          <w:sz w:val="24"/>
          <w:szCs w:val="24"/>
        </w:rPr>
        <w:t xml:space="preserve">Lời giải:</w:t>
      </w:r>
    </w:p>
    <w:p>
      <w:pPr>
        <w:spacing w:after="20" w:line="276"/>
        <w:ind w:left="280"/>
      </w:pPr>
      <w:r>
        <w:rPr>
          <w:rFonts w:ascii="Times New Roman" w:cs="Times New Roman" w:eastAsia="Times New Roman" w:hAnsi="Times New Roman"/>
          <w:i/>
          <w:iCs/>
          <w:sz w:val="24"/>
          <w:szCs w:val="24"/>
        </w:rPr>
        <w:t xml:space="preserve">a) Đúng: cử tri phải tự mình đi bầu.</w:t>
      </w:r>
    </w:p>
    <w:p>
      <w:pPr>
        <w:spacing w:after="20" w:line="276"/>
        <w:ind w:left="280"/>
      </w:pPr>
      <w:r>
        <w:rPr>
          <w:rFonts w:ascii="Times New Roman" w:cs="Times New Roman" w:eastAsia="Times New Roman" w:hAnsi="Times New Roman"/>
          <w:i/>
          <w:iCs/>
          <w:sz w:val="24"/>
          <w:szCs w:val="24"/>
        </w:rPr>
        <w:t xml:space="preserve">b) Đúng: phải đủ 18 tuổi.</w:t>
      </w:r>
    </w:p>
    <w:p>
      <w:pPr>
        <w:spacing w:after="20" w:line="276"/>
        <w:ind w:left="280"/>
      </w:pPr>
      <w:r>
        <w:rPr>
          <w:rFonts w:ascii="Times New Roman" w:cs="Times New Roman" w:eastAsia="Times New Roman" w:hAnsi="Times New Roman"/>
          <w:i/>
          <w:iCs/>
          <w:sz w:val="24"/>
          <w:szCs w:val="24"/>
        </w:rPr>
        <w:t xml:space="preserve">c) Sai: người bị tạm giữ, tạm giam vẫn có quyền bầu cử (không thuộc trường hợp bị xóa tên khỏi danh sách cử tri).</w:t>
      </w:r>
    </w:p>
    <w:p>
      <w:pPr>
        <w:spacing w:after="120" w:line="276"/>
        <w:ind w:left="280"/>
      </w:pPr>
      <w:r>
        <w:rPr>
          <w:rFonts w:ascii="Times New Roman" w:cs="Times New Roman" w:eastAsia="Times New Roman" w:hAnsi="Times New Roman"/>
          <w:i/>
          <w:iCs/>
          <w:sz w:val="24"/>
          <w:szCs w:val="24"/>
        </w:rPr>
        <w:t xml:space="preserve">d) Đúng: theo Hiến pháp 2013.</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c3abb4f6e778e0e385215a0e04ad1c146f84582.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2026-10-15T04:06:40.172Z</dcterms:created>
  <dcterms:modified xsi:type="dcterms:W3CDTF">2026-10-15T04:06:40.172Z</dcterms:modified>
</cp:coreProperties>
</file>

<file path=docProps/custom.xml><?xml version="1.0" encoding="utf-8"?>
<Properties xmlns="http://schemas.openxmlformats.org/officeDocument/2006/custom-properties" xmlns:vt="http://schemas.openxmlformats.org/officeDocument/2006/docPropsVTypes"/>
</file>