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728D0">
      <w:pPr>
        <w:spacing w:after="120" w:line="276" w:lineRule="auto"/>
      </w:pPr>
      <w:bookmarkStart w:id="0" w:name="_GoBack"/>
      <w:bookmarkEnd w:id="0"/>
      <w:r>
        <w:rPr>
          <w:rFonts w:ascii="Times New Roman" w:hAnsi="Times New Roman" w:eastAsia="Times New Roman" w:cs="Times New Roman"/>
          <w:b/>
          <w:bCs/>
          <w:sz w:val="24"/>
          <w:szCs w:val="24"/>
        </w:rPr>
        <w:t>Câu trắc nghiệm nhiều phương án lựa chọn. Thí sinh trả lời từ câu 1 đến câu 30. Mỗi câu hỏi thí sinh chỉ chọn một phương án.</w:t>
      </w:r>
    </w:p>
    <w:p w14:paraId="5C52BEB6">
      <w:pPr>
        <w:spacing w:after="40" w:line="276" w:lineRule="auto"/>
      </w:pPr>
      <w:r>
        <w:rPr>
          <w:rFonts w:ascii="Times New Roman" w:hAnsi="Times New Roman" w:eastAsia="Times New Roman" w:cs="Times New Roman"/>
          <w:b/>
          <w:bCs/>
          <w:sz w:val="24"/>
          <w:szCs w:val="24"/>
        </w:rPr>
        <w:t xml:space="preserve">Câu 1. </w:t>
      </w:r>
      <w:r>
        <w:rPr>
          <w:rFonts w:ascii="Times New Roman" w:hAnsi="Times New Roman" w:eastAsia="Times New Roman" w:cs="Times New Roman"/>
          <w:sz w:val="24"/>
          <w:szCs w:val="24"/>
        </w:rPr>
        <w:t>Vấn đề cơ bản của triết học là</w:t>
      </w:r>
    </w:p>
    <w:p w14:paraId="4C9F3BF3">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mối quan hệ giữa con người và tự nhiên.</w:t>
      </w:r>
    </w:p>
    <w:p w14:paraId="5AD9678A">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mối quan hệ giữa cá nhân và xã hội.</w:t>
      </w:r>
    </w:p>
    <w:p w14:paraId="5E400B2C">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mối quan hệ giữa lí luận và thực tiễn.</w:t>
      </w:r>
    </w:p>
    <w:p w14:paraId="51D6E924">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mối quan hệ giữa vật chất và ý thức (giữa tồn tại và tư duy).</w:t>
      </w:r>
    </w:p>
    <w:p w14:paraId="784678B8">
      <w:pPr>
        <w:spacing w:after="40" w:line="276" w:lineRule="auto"/>
      </w:pPr>
      <w:r>
        <w:rPr>
          <w:rFonts w:ascii="Times New Roman" w:hAnsi="Times New Roman" w:eastAsia="Times New Roman" w:cs="Times New Roman"/>
          <w:b/>
          <w:bCs/>
          <w:sz w:val="24"/>
          <w:szCs w:val="24"/>
        </w:rPr>
        <w:t xml:space="preserve">Câu 2. </w:t>
      </w:r>
      <w:r>
        <w:rPr>
          <w:rFonts w:ascii="Times New Roman" w:hAnsi="Times New Roman" w:eastAsia="Times New Roman" w:cs="Times New Roman"/>
          <w:sz w:val="24"/>
          <w:szCs w:val="24"/>
        </w:rPr>
        <w:t>Vấn đề cơ bản của triết học có mấy mặt?</w:t>
      </w:r>
    </w:p>
    <w:p w14:paraId="2F2CDE45">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Ba mặt.</w:t>
      </w:r>
    </w:p>
    <w:p w14:paraId="491A0313">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Hai mặt.</w:t>
      </w:r>
    </w:p>
    <w:p w14:paraId="6B6F3EE0">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Một mặt.</w:t>
      </w:r>
    </w:p>
    <w:p w14:paraId="3F150F14">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Bốn mặt.</w:t>
      </w:r>
    </w:p>
    <w:p w14:paraId="5AC2736D">
      <w:pPr>
        <w:spacing w:after="40" w:line="276" w:lineRule="auto"/>
      </w:pPr>
      <w:r>
        <w:rPr>
          <w:rFonts w:ascii="Times New Roman" w:hAnsi="Times New Roman" w:eastAsia="Times New Roman" w:cs="Times New Roman"/>
          <w:b/>
          <w:bCs/>
          <w:sz w:val="24"/>
          <w:szCs w:val="24"/>
        </w:rPr>
        <w:t xml:space="preserve">Câu 3. </w:t>
      </w:r>
      <w:r>
        <w:rPr>
          <w:rFonts w:ascii="Times New Roman" w:hAnsi="Times New Roman" w:eastAsia="Times New Roman" w:cs="Times New Roman"/>
          <w:sz w:val="24"/>
          <w:szCs w:val="24"/>
        </w:rPr>
        <w:t>Chủ nghĩa duy vật biện chứng được sáng lập bởi</w:t>
      </w:r>
    </w:p>
    <w:p w14:paraId="41E96AC9">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V.I.Lênin.</w:t>
      </w:r>
    </w:p>
    <w:p w14:paraId="4AF10236">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L.Phoiơbắc.</w:t>
      </w:r>
    </w:p>
    <w:p w14:paraId="43C24211">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C.Mác và Ph.Ăngghen.</w:t>
      </w:r>
    </w:p>
    <w:p w14:paraId="3F06F42D">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G.W.F.Hêghen.</w:t>
      </w:r>
    </w:p>
    <w:p w14:paraId="0254C0DD">
      <w:pPr>
        <w:spacing w:after="40" w:line="276" w:lineRule="auto"/>
      </w:pPr>
      <w:r>
        <w:rPr>
          <w:rFonts w:ascii="Times New Roman" w:hAnsi="Times New Roman" w:eastAsia="Times New Roman" w:cs="Times New Roman"/>
          <w:b/>
          <w:bCs/>
          <w:sz w:val="24"/>
          <w:szCs w:val="24"/>
        </w:rPr>
        <w:t xml:space="preserve">Câu 4. </w:t>
      </w:r>
      <w:r>
        <w:rPr>
          <w:rFonts w:ascii="Times New Roman" w:hAnsi="Times New Roman" w:eastAsia="Times New Roman" w:cs="Times New Roman"/>
          <w:sz w:val="24"/>
          <w:szCs w:val="24"/>
        </w:rPr>
        <w:t>Định nghĩa kinh điển về vật chất của V.I.Lênin được nêu trong tác phẩm nào?</w:t>
      </w:r>
    </w:p>
    <w:p w14:paraId="47AC509A">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Chủ nghĩa duy vật và chủ nghĩa kinh nghiệm phê phán.</w:t>
      </w:r>
    </w:p>
    <w:p w14:paraId="1B02F052">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Nhà nước và cách mạng.</w:t>
      </w:r>
    </w:p>
    <w:p w14:paraId="6B4D595A">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Bút kí triết học.</w:t>
      </w:r>
    </w:p>
    <w:p w14:paraId="61AC8FC9">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Làm gì?</w:t>
      </w:r>
    </w:p>
    <w:p w14:paraId="23E6FEC9">
      <w:pPr>
        <w:spacing w:after="40" w:line="276" w:lineRule="auto"/>
      </w:pPr>
      <w:r>
        <w:rPr>
          <w:rFonts w:ascii="Times New Roman" w:hAnsi="Times New Roman" w:eastAsia="Times New Roman" w:cs="Times New Roman"/>
          <w:b/>
          <w:bCs/>
          <w:sz w:val="24"/>
          <w:szCs w:val="24"/>
        </w:rPr>
        <w:t xml:space="preserve">Câu 5. </w:t>
      </w:r>
      <w:r>
        <w:rPr>
          <w:rFonts w:ascii="Times New Roman" w:hAnsi="Times New Roman" w:eastAsia="Times New Roman" w:cs="Times New Roman"/>
          <w:sz w:val="24"/>
          <w:szCs w:val="24"/>
        </w:rPr>
        <w:t>Theo V.I.Lênin, vật chất là</w:t>
      </w:r>
    </w:p>
    <w:p w14:paraId="36F01433">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sự phức hợp của các cảm giác.</w:t>
      </w:r>
    </w:p>
    <w:p w14:paraId="3C4774CD">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tổng số các nguyên tử cấu tạo nên thế giới.</w:t>
      </w:r>
    </w:p>
    <w:p w14:paraId="2437C15E">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một phạm trù triết học dùng để chỉ thực tại khách quan được đem lại cho con người trong cảm giác, được cảm giác chép lại, chụp lại, phản ánh và tồn tại không lệ thuộc vào cảm giác.</w:t>
      </w:r>
    </w:p>
    <w:p w14:paraId="06882BDC">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những gì con người cảm nhận được bằng giác quan.</w:t>
      </w:r>
    </w:p>
    <w:p w14:paraId="732B0945">
      <w:pPr>
        <w:spacing w:after="40" w:line="276" w:lineRule="auto"/>
      </w:pPr>
      <w:r>
        <w:rPr>
          <w:rFonts w:ascii="Times New Roman" w:hAnsi="Times New Roman" w:eastAsia="Times New Roman" w:cs="Times New Roman"/>
          <w:b/>
          <w:bCs/>
          <w:sz w:val="24"/>
          <w:szCs w:val="24"/>
        </w:rPr>
        <w:t xml:space="preserve">Câu 6. </w:t>
      </w:r>
      <w:r>
        <w:rPr>
          <w:rFonts w:ascii="Times New Roman" w:hAnsi="Times New Roman" w:eastAsia="Times New Roman" w:cs="Times New Roman"/>
          <w:sz w:val="24"/>
          <w:szCs w:val="24"/>
        </w:rPr>
        <w:t>Theo chủ nghĩa duy vật biện chứng, phương thức tồn tại của vật chất là</w:t>
      </w:r>
    </w:p>
    <w:p w14:paraId="381149CA">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vận động.</w:t>
      </w:r>
    </w:p>
    <w:p w14:paraId="6698B59B">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không gian.</w:t>
      </w:r>
    </w:p>
    <w:p w14:paraId="6EAE1D7A">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thời gian.</w:t>
      </w:r>
    </w:p>
    <w:p w14:paraId="73701116">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đứng im.</w:t>
      </w:r>
    </w:p>
    <w:p w14:paraId="0D9F87B9">
      <w:pPr>
        <w:spacing w:after="40" w:line="276" w:lineRule="auto"/>
      </w:pPr>
      <w:r>
        <w:rPr>
          <w:rFonts w:ascii="Times New Roman" w:hAnsi="Times New Roman" w:eastAsia="Times New Roman" w:cs="Times New Roman"/>
          <w:b/>
          <w:bCs/>
          <w:sz w:val="24"/>
          <w:szCs w:val="24"/>
        </w:rPr>
        <w:t xml:space="preserve">Câu 7. </w:t>
      </w:r>
      <w:r>
        <w:rPr>
          <w:rFonts w:ascii="Times New Roman" w:hAnsi="Times New Roman" w:eastAsia="Times New Roman" w:cs="Times New Roman"/>
          <w:sz w:val="24"/>
          <w:szCs w:val="24"/>
        </w:rPr>
        <w:t>Theo chủ nghĩa duy vật biện chứng, hình thức tồn tại của vật chất là</w:t>
      </w:r>
    </w:p>
    <w:p w14:paraId="7B70CA8A">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vận động và đứng im.</w:t>
      </w:r>
    </w:p>
    <w:p w14:paraId="706805CF">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ý thức và tư duy.</w:t>
      </w:r>
    </w:p>
    <w:p w14:paraId="18317E22">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nguyên tử và phân tử.</w:t>
      </w:r>
    </w:p>
    <w:p w14:paraId="4825D95B">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không gian và thời gian.</w:t>
      </w:r>
    </w:p>
    <w:p w14:paraId="6FF56A41">
      <w:pPr>
        <w:spacing w:after="40" w:line="276" w:lineRule="auto"/>
      </w:pPr>
      <w:r>
        <w:rPr>
          <w:rFonts w:ascii="Times New Roman" w:hAnsi="Times New Roman" w:eastAsia="Times New Roman" w:cs="Times New Roman"/>
          <w:b/>
          <w:bCs/>
          <w:sz w:val="24"/>
          <w:szCs w:val="24"/>
        </w:rPr>
        <w:t xml:space="preserve">Câu 8. </w:t>
      </w:r>
      <w:r>
        <w:rPr>
          <w:rFonts w:ascii="Times New Roman" w:hAnsi="Times New Roman" w:eastAsia="Times New Roman" w:cs="Times New Roman"/>
          <w:sz w:val="24"/>
          <w:szCs w:val="24"/>
        </w:rPr>
        <w:t>Ph.Ăngghen chia vận động của vật chất thành mấy hình thức cơ bản?</w:t>
      </w:r>
    </w:p>
    <w:p w14:paraId="2CC86E4D">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6 hình thức.</w:t>
      </w:r>
    </w:p>
    <w:p w14:paraId="68C47E2A">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5 hình thức.</w:t>
      </w:r>
    </w:p>
    <w:p w14:paraId="79691C0C">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3 hình thức.</w:t>
      </w:r>
    </w:p>
    <w:p w14:paraId="2309A27B">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4 hình thức.</w:t>
      </w:r>
    </w:p>
    <w:p w14:paraId="6D2D2A86">
      <w:pPr>
        <w:spacing w:after="40" w:line="276" w:lineRule="auto"/>
      </w:pPr>
      <w:r>
        <w:rPr>
          <w:rFonts w:ascii="Times New Roman" w:hAnsi="Times New Roman" w:eastAsia="Times New Roman" w:cs="Times New Roman"/>
          <w:b/>
          <w:bCs/>
          <w:sz w:val="24"/>
          <w:szCs w:val="24"/>
        </w:rPr>
        <w:t xml:space="preserve">Câu 9. </w:t>
      </w:r>
      <w:r>
        <w:rPr>
          <w:rFonts w:ascii="Times New Roman" w:hAnsi="Times New Roman" w:eastAsia="Times New Roman" w:cs="Times New Roman"/>
          <w:sz w:val="24"/>
          <w:szCs w:val="24"/>
        </w:rPr>
        <w:t>Ghép mỗi hình thức vận động ở cột A với ví dụ phù hợp ở cột B trong bảng sau:</w:t>
      </w:r>
    </w:p>
    <w:tbl>
      <w:tblPr>
        <w:tblStyle w:val="9"/>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19"/>
        <w:gridCol w:w="4819"/>
      </w:tblGrid>
      <w:tr w14:paraId="241DB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819"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17EF9853">
            <w:pPr>
              <w:spacing w:after="0" w:line="276" w:lineRule="auto"/>
              <w:jc w:val="center"/>
            </w:pPr>
            <w:r>
              <w:rPr>
                <w:rFonts w:ascii="Times New Roman" w:hAnsi="Times New Roman" w:eastAsia="Times New Roman" w:cs="Times New Roman"/>
                <w:b/>
                <w:bCs/>
                <w:sz w:val="24"/>
                <w:szCs w:val="24"/>
              </w:rPr>
              <w:t>Cột A – Hình thức vận động</w:t>
            </w:r>
          </w:p>
        </w:tc>
        <w:tc>
          <w:tcPr>
            <w:tcW w:w="4819"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7B0251FB">
            <w:pPr>
              <w:spacing w:after="0" w:line="276" w:lineRule="auto"/>
              <w:jc w:val="center"/>
            </w:pPr>
            <w:r>
              <w:rPr>
                <w:rFonts w:ascii="Times New Roman" w:hAnsi="Times New Roman" w:eastAsia="Times New Roman" w:cs="Times New Roman"/>
                <w:b/>
                <w:bCs/>
                <w:sz w:val="24"/>
                <w:szCs w:val="24"/>
              </w:rPr>
              <w:t>Cột B – Ví dụ</w:t>
            </w:r>
          </w:p>
        </w:tc>
      </w:tr>
      <w:tr w14:paraId="5AD5B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0422596">
            <w:pPr>
              <w:spacing w:after="0" w:line="276" w:lineRule="auto"/>
              <w:jc w:val="center"/>
            </w:pPr>
            <w:r>
              <w:rPr>
                <w:rFonts w:ascii="Times New Roman" w:hAnsi="Times New Roman" w:eastAsia="Times New Roman" w:cs="Times New Roman"/>
                <w:b w:val="0"/>
                <w:bCs w:val="0"/>
                <w:sz w:val="24"/>
                <w:szCs w:val="24"/>
              </w:rPr>
              <w:t>1. Vận động cơ học</w:t>
            </w:r>
          </w:p>
        </w:tc>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BA6BEFD">
            <w:pPr>
              <w:spacing w:after="0" w:line="276" w:lineRule="auto"/>
              <w:jc w:val="center"/>
            </w:pPr>
            <w:r>
              <w:rPr>
                <w:rFonts w:ascii="Times New Roman" w:hAnsi="Times New Roman" w:eastAsia="Times New Roman" w:cs="Times New Roman"/>
                <w:b w:val="0"/>
                <w:bCs w:val="0"/>
                <w:sz w:val="24"/>
                <w:szCs w:val="24"/>
              </w:rPr>
              <w:t>a. Sự trao đổi chất của cơ thể sống</w:t>
            </w:r>
          </w:p>
        </w:tc>
      </w:tr>
      <w:tr w14:paraId="2D22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59F27F8">
            <w:pPr>
              <w:spacing w:after="0" w:line="276" w:lineRule="auto"/>
              <w:jc w:val="center"/>
            </w:pPr>
            <w:r>
              <w:rPr>
                <w:rFonts w:ascii="Times New Roman" w:hAnsi="Times New Roman" w:eastAsia="Times New Roman" w:cs="Times New Roman"/>
                <w:b w:val="0"/>
                <w:bCs w:val="0"/>
                <w:sz w:val="24"/>
                <w:szCs w:val="24"/>
              </w:rPr>
              <w:t>2. Vận động hóa học</w:t>
            </w:r>
          </w:p>
        </w:tc>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075AC07">
            <w:pPr>
              <w:spacing w:after="0" w:line="276" w:lineRule="auto"/>
              <w:jc w:val="center"/>
            </w:pPr>
            <w:r>
              <w:rPr>
                <w:rFonts w:ascii="Times New Roman" w:hAnsi="Times New Roman" w:eastAsia="Times New Roman" w:cs="Times New Roman"/>
                <w:b w:val="0"/>
                <w:bCs w:val="0"/>
                <w:sz w:val="24"/>
                <w:szCs w:val="24"/>
              </w:rPr>
              <w:t>b. Sự dịch chuyển vị trí của vật thể trong không gian</w:t>
            </w:r>
          </w:p>
        </w:tc>
      </w:tr>
      <w:tr w14:paraId="1B05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68BEBC8">
            <w:pPr>
              <w:spacing w:after="0" w:line="276" w:lineRule="auto"/>
              <w:jc w:val="center"/>
            </w:pPr>
            <w:r>
              <w:rPr>
                <w:rFonts w:ascii="Times New Roman" w:hAnsi="Times New Roman" w:eastAsia="Times New Roman" w:cs="Times New Roman"/>
                <w:b w:val="0"/>
                <w:bCs w:val="0"/>
                <w:sz w:val="24"/>
                <w:szCs w:val="24"/>
              </w:rPr>
              <w:t>3. Vận động sinh học</w:t>
            </w:r>
          </w:p>
        </w:tc>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0F13352">
            <w:pPr>
              <w:spacing w:after="0" w:line="276" w:lineRule="auto"/>
              <w:jc w:val="center"/>
            </w:pPr>
            <w:r>
              <w:rPr>
                <w:rFonts w:ascii="Times New Roman" w:hAnsi="Times New Roman" w:eastAsia="Times New Roman" w:cs="Times New Roman"/>
                <w:b w:val="0"/>
                <w:bCs w:val="0"/>
                <w:sz w:val="24"/>
                <w:szCs w:val="24"/>
              </w:rPr>
              <w:t>c. Sự thay thế các hình thái kinh tế – xã hội</w:t>
            </w:r>
          </w:p>
        </w:tc>
      </w:tr>
      <w:tr w14:paraId="3AB0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EE05710">
            <w:pPr>
              <w:spacing w:after="0" w:line="276" w:lineRule="auto"/>
              <w:jc w:val="center"/>
            </w:pPr>
            <w:r>
              <w:rPr>
                <w:rFonts w:ascii="Times New Roman" w:hAnsi="Times New Roman" w:eastAsia="Times New Roman" w:cs="Times New Roman"/>
                <w:b w:val="0"/>
                <w:bCs w:val="0"/>
                <w:sz w:val="24"/>
                <w:szCs w:val="24"/>
              </w:rPr>
              <w:t>4. Vận động xã hội</w:t>
            </w:r>
          </w:p>
        </w:tc>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3EE31370">
            <w:pPr>
              <w:spacing w:after="0" w:line="276" w:lineRule="auto"/>
              <w:jc w:val="center"/>
            </w:pPr>
            <w:r>
              <w:rPr>
                <w:rFonts w:ascii="Times New Roman" w:hAnsi="Times New Roman" w:eastAsia="Times New Roman" w:cs="Times New Roman"/>
                <w:b w:val="0"/>
                <w:bCs w:val="0"/>
                <w:sz w:val="24"/>
                <w:szCs w:val="24"/>
              </w:rPr>
              <w:t>d. Phản ứng giữa các chất tạo thành chất mới</w:t>
            </w:r>
          </w:p>
        </w:tc>
      </w:tr>
    </w:tbl>
    <w:p w14:paraId="7125FB38">
      <w:pPr>
        <w:spacing w:after="0" w:line="276" w:lineRule="auto"/>
      </w:pPr>
    </w:p>
    <w:p w14:paraId="020EA20D">
      <w:pPr>
        <w:spacing w:after="40" w:line="276" w:lineRule="auto"/>
      </w:pPr>
      <w:r>
        <w:rPr>
          <w:rFonts w:ascii="Times New Roman" w:hAnsi="Times New Roman" w:eastAsia="Times New Roman" w:cs="Times New Roman"/>
          <w:sz w:val="24"/>
          <w:szCs w:val="24"/>
        </w:rPr>
        <w:t>Cách ghép đúng là</w:t>
      </w:r>
    </w:p>
    <w:p w14:paraId="55F9AC67">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1-b, 2-a, 3-d, 4-c.</w:t>
      </w:r>
    </w:p>
    <w:p w14:paraId="76299455">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1-b, 2-d, 3-a, 4-c.</w:t>
      </w:r>
    </w:p>
    <w:p w14:paraId="1F842112">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1-d, 2-b, 3-a, 4-c.</w:t>
      </w:r>
    </w:p>
    <w:p w14:paraId="45082968">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1-b, 2-d, 3-c, 4-a.</w:t>
      </w:r>
    </w:p>
    <w:p w14:paraId="14216B1A">
      <w:pPr>
        <w:spacing w:after="40" w:line="276" w:lineRule="auto"/>
      </w:pPr>
      <w:r>
        <w:rPr>
          <w:rFonts w:ascii="Times New Roman" w:hAnsi="Times New Roman" w:eastAsia="Times New Roman" w:cs="Times New Roman"/>
          <w:b/>
          <w:bCs/>
          <w:sz w:val="24"/>
          <w:szCs w:val="24"/>
        </w:rPr>
        <w:t xml:space="preserve">Câu 10. </w:t>
      </w:r>
      <w:r>
        <w:rPr>
          <w:rFonts w:ascii="Times New Roman" w:hAnsi="Times New Roman" w:eastAsia="Times New Roman" w:cs="Times New Roman"/>
          <w:sz w:val="24"/>
          <w:szCs w:val="24"/>
        </w:rPr>
        <w:t>Nguồn gốc xã hội trực tiếp và quan trọng nhất quyết định sự ra đời của ý thức là</w:t>
      </w:r>
    </w:p>
    <w:p w14:paraId="7085AA03">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sự phát triển của khoa học.</w:t>
      </w:r>
    </w:p>
    <w:p w14:paraId="11096696">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thế giới khách quan tác động lên bộ óc.</w:t>
      </w:r>
    </w:p>
    <w:p w14:paraId="7D38CF1E">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bộ óc người.</w:t>
      </w:r>
    </w:p>
    <w:p w14:paraId="70E98108">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lao động và ngôn ngữ.</w:t>
      </w:r>
    </w:p>
    <w:p w14:paraId="346B1E79">
      <w:pPr>
        <w:spacing w:after="40" w:line="276" w:lineRule="auto"/>
      </w:pPr>
      <w:r>
        <w:rPr>
          <w:rFonts w:ascii="Times New Roman" w:hAnsi="Times New Roman" w:eastAsia="Times New Roman" w:cs="Times New Roman"/>
          <w:b/>
          <w:bCs/>
          <w:sz w:val="24"/>
          <w:szCs w:val="24"/>
        </w:rPr>
        <w:t xml:space="preserve">Câu 11. </w:t>
      </w:r>
      <w:r>
        <w:rPr>
          <w:rFonts w:ascii="Times New Roman" w:hAnsi="Times New Roman" w:eastAsia="Times New Roman" w:cs="Times New Roman"/>
          <w:sz w:val="24"/>
          <w:szCs w:val="24"/>
        </w:rPr>
        <w:t>Theo chủ nghĩa duy vật biện chứng, bản chất của ý thức là</w:t>
      </w:r>
    </w:p>
    <w:p w14:paraId="080E803E">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sự phản ánh năng động, sáng tạo thế giới khách quan vào bộ óc con người.</w:t>
      </w:r>
    </w:p>
    <w:p w14:paraId="70972F3E">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một thực thể độc lập, tồn tại trước vật chất.</w:t>
      </w:r>
    </w:p>
    <w:p w14:paraId="52B2C984">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một dạng vật chất đặc biệt do bộ óc tiết ra.</w:t>
      </w:r>
    </w:p>
    <w:p w14:paraId="073E5114">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sự phản ánh thụ động, máy móc thế giới khách quan.</w:t>
      </w:r>
    </w:p>
    <w:p w14:paraId="7F1AF90F">
      <w:pPr>
        <w:spacing w:after="40" w:line="276" w:lineRule="auto"/>
      </w:pPr>
      <w:r>
        <w:rPr>
          <w:rFonts w:ascii="Times New Roman" w:hAnsi="Times New Roman" w:eastAsia="Times New Roman" w:cs="Times New Roman"/>
          <w:b/>
          <w:bCs/>
          <w:sz w:val="24"/>
          <w:szCs w:val="24"/>
        </w:rPr>
        <w:t xml:space="preserve">Câu 12. </w:t>
      </w:r>
      <w:r>
        <w:rPr>
          <w:rFonts w:ascii="Times New Roman" w:hAnsi="Times New Roman" w:eastAsia="Times New Roman" w:cs="Times New Roman"/>
          <w:sz w:val="24"/>
          <w:szCs w:val="24"/>
        </w:rPr>
        <w:t>Hai nguyên lí cơ bản của phép biện chứng duy vật là</w:t>
      </w:r>
    </w:p>
    <w:p w14:paraId="2FC6C65C">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nguyên lí về lượng và nguyên lí về chất.</w:t>
      </w:r>
    </w:p>
    <w:p w14:paraId="4CCB6E74">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nguyên lí về vật chất và nguyên lí về ý thức.</w:t>
      </w:r>
    </w:p>
    <w:p w14:paraId="78C3DB3B">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nguyên lí về mối liên hệ phổ biến và nguyên lí về sự phát triển.</w:t>
      </w:r>
    </w:p>
    <w:p w14:paraId="4FFC7B2B">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nguyên lí về nhận thức và nguyên lí về thực tiễn.</w:t>
      </w:r>
    </w:p>
    <w:p w14:paraId="355AF1B7">
      <w:pPr>
        <w:spacing w:after="40" w:line="276" w:lineRule="auto"/>
      </w:pPr>
      <w:r>
        <w:rPr>
          <w:rFonts w:ascii="Times New Roman" w:hAnsi="Times New Roman" w:eastAsia="Times New Roman" w:cs="Times New Roman"/>
          <w:b/>
          <w:bCs/>
          <w:sz w:val="24"/>
          <w:szCs w:val="24"/>
        </w:rPr>
        <w:t xml:space="preserve">Câu 13. </w:t>
      </w:r>
      <w:r>
        <w:rPr>
          <w:rFonts w:ascii="Times New Roman" w:hAnsi="Times New Roman" w:eastAsia="Times New Roman" w:cs="Times New Roman"/>
          <w:sz w:val="24"/>
          <w:szCs w:val="24"/>
        </w:rPr>
        <w:t>Quy luật nào chỉ ra nguồn gốc, động lực của sự vận động và phát triển?</w:t>
      </w:r>
    </w:p>
    <w:p w14:paraId="78556556">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Quy luật thống nhất và đấu tranh của các mặt đối lập.</w:t>
      </w:r>
    </w:p>
    <w:p w14:paraId="277599D2">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Quy luật chuyển hóa từ những thay đổi về lượng thành những thay đổi về chất và ngược lại.</w:t>
      </w:r>
    </w:p>
    <w:p w14:paraId="74ACC51F">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Quy luật phủ định của phủ định.</w:t>
      </w:r>
    </w:p>
    <w:p w14:paraId="5295B825">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Quy luật quan hệ sản xuất phù hợp với trình độ phát triển của lực lượng sản xuất.</w:t>
      </w:r>
    </w:p>
    <w:p w14:paraId="27A387A9">
      <w:pPr>
        <w:spacing w:after="40" w:line="276" w:lineRule="auto"/>
      </w:pPr>
      <w:r>
        <w:rPr>
          <w:rFonts w:ascii="Times New Roman" w:hAnsi="Times New Roman" w:eastAsia="Times New Roman" w:cs="Times New Roman"/>
          <w:b/>
          <w:bCs/>
          <w:sz w:val="24"/>
          <w:szCs w:val="24"/>
        </w:rPr>
        <w:t xml:space="preserve">Câu 14. </w:t>
      </w:r>
      <w:r>
        <w:rPr>
          <w:rFonts w:ascii="Times New Roman" w:hAnsi="Times New Roman" w:eastAsia="Times New Roman" w:cs="Times New Roman"/>
          <w:sz w:val="24"/>
          <w:szCs w:val="24"/>
        </w:rPr>
        <w:t>Quy luật nào chỉ ra cách thức của sự vận động và phát triển?</w:t>
      </w:r>
    </w:p>
    <w:p w14:paraId="5BBE15ED">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Quy luật giá trị.</w:t>
      </w:r>
    </w:p>
    <w:p w14:paraId="5EFCACF1">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Quy luật thống nhất và đấu tranh của các mặt đối lập.</w:t>
      </w:r>
    </w:p>
    <w:p w14:paraId="55305544">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Quy luật phủ định của phủ định.</w:t>
      </w:r>
    </w:p>
    <w:p w14:paraId="44C0A9FF">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Quy luật chuyển hóa từ những thay đổi về lượng thành những thay đổi về chất và ngược lại.</w:t>
      </w:r>
    </w:p>
    <w:p w14:paraId="3CDDC566">
      <w:pPr>
        <w:spacing w:after="40" w:line="276" w:lineRule="auto"/>
      </w:pPr>
      <w:r>
        <w:rPr>
          <w:rFonts w:ascii="Times New Roman" w:hAnsi="Times New Roman" w:eastAsia="Times New Roman" w:cs="Times New Roman"/>
          <w:b/>
          <w:bCs/>
          <w:sz w:val="24"/>
          <w:szCs w:val="24"/>
        </w:rPr>
        <w:t xml:space="preserve">Câu 15. </w:t>
      </w:r>
      <w:r>
        <w:rPr>
          <w:rFonts w:ascii="Times New Roman" w:hAnsi="Times New Roman" w:eastAsia="Times New Roman" w:cs="Times New Roman"/>
          <w:sz w:val="24"/>
          <w:szCs w:val="24"/>
        </w:rPr>
        <w:t>Quy luật nào chỉ ra khuynh hướng của sự vận động và phát triển?</w:t>
      </w:r>
    </w:p>
    <w:p w14:paraId="4ED38125">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Quy luật mâu thuẫn.</w:t>
      </w:r>
    </w:p>
    <w:p w14:paraId="134A9C36">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Quy luật phủ định của phủ định.</w:t>
      </w:r>
    </w:p>
    <w:p w14:paraId="35A5C101">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Quy luật cung – cầu.</w:t>
      </w:r>
    </w:p>
    <w:p w14:paraId="2B8436B8">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Quy luật lượng – chất.</w:t>
      </w:r>
    </w:p>
    <w:p w14:paraId="672FF10D">
      <w:pPr>
        <w:spacing w:after="40" w:line="276" w:lineRule="auto"/>
      </w:pPr>
      <w:r>
        <w:rPr>
          <w:rFonts w:ascii="Times New Roman" w:hAnsi="Times New Roman" w:eastAsia="Times New Roman" w:cs="Times New Roman"/>
          <w:b/>
          <w:bCs/>
          <w:sz w:val="24"/>
          <w:szCs w:val="24"/>
        </w:rPr>
        <w:t xml:space="preserve">Câu 16. </w:t>
      </w:r>
      <w:r>
        <w:rPr>
          <w:rFonts w:ascii="Times New Roman" w:hAnsi="Times New Roman" w:eastAsia="Times New Roman" w:cs="Times New Roman"/>
          <w:sz w:val="24"/>
          <w:szCs w:val="24"/>
        </w:rPr>
        <w:t>Trong quy luật lượng – chất, "độ" là</w:t>
      </w:r>
    </w:p>
    <w:p w14:paraId="587CC987">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tổng số các thuộc tính của sự vật.</w:t>
      </w:r>
    </w:p>
    <w:p w14:paraId="55188392">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sự chuyển hóa về chất do lượng thay đổi trước đó gây ra.</w:t>
      </w:r>
    </w:p>
    <w:p w14:paraId="0F097B10">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khoảng giới hạn mà trong đó sự thay đổi về lượng chưa làm thay đổi căn bản về chất của sự vật.</w:t>
      </w:r>
    </w:p>
    <w:p w14:paraId="7BB56652">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thời điểm sự vật chuyển hóa thành sự vật khác.</w:t>
      </w:r>
    </w:p>
    <w:p w14:paraId="4E0139CA">
      <w:pPr>
        <w:spacing w:after="40" w:line="276" w:lineRule="auto"/>
      </w:pPr>
      <w:r>
        <w:rPr>
          <w:rFonts w:ascii="Times New Roman" w:hAnsi="Times New Roman" w:eastAsia="Times New Roman" w:cs="Times New Roman"/>
          <w:b/>
          <w:bCs/>
          <w:sz w:val="24"/>
          <w:szCs w:val="24"/>
        </w:rPr>
        <w:t xml:space="preserve">Câu 17. </w:t>
      </w:r>
      <w:r>
        <w:rPr>
          <w:rFonts w:ascii="Times New Roman" w:hAnsi="Times New Roman" w:eastAsia="Times New Roman" w:cs="Times New Roman"/>
          <w:sz w:val="24"/>
          <w:szCs w:val="24"/>
        </w:rPr>
        <w:t>Trong quy luật lượng – chất, "điểm nút" là</w:t>
      </w:r>
    </w:p>
    <w:p w14:paraId="307D752E">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kết quả của quá trình phủ định biện chứng.</w:t>
      </w:r>
    </w:p>
    <w:p w14:paraId="6C51C00F">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thời điểm mà tại đó sự thay đổi về lượng đã đủ làm thay đổi về chất của sự vật.</w:t>
      </w:r>
    </w:p>
    <w:p w14:paraId="692F6F27">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khoảng giới hạn trong đó lượng thay đổi mà chất chưa đổi.</w:t>
      </w:r>
    </w:p>
    <w:p w14:paraId="14A01E73">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sự thay đổi về lượng của sự vật.</w:t>
      </w:r>
    </w:p>
    <w:p w14:paraId="106214C7">
      <w:pPr>
        <w:spacing w:after="40" w:line="276" w:lineRule="auto"/>
      </w:pPr>
      <w:r>
        <w:rPr>
          <w:rFonts w:ascii="Times New Roman" w:hAnsi="Times New Roman" w:eastAsia="Times New Roman" w:cs="Times New Roman"/>
          <w:b/>
          <w:bCs/>
          <w:sz w:val="24"/>
          <w:szCs w:val="24"/>
        </w:rPr>
        <w:t xml:space="preserve">Câu 18. </w:t>
      </w:r>
      <w:r>
        <w:rPr>
          <w:rFonts w:ascii="Times New Roman" w:hAnsi="Times New Roman" w:eastAsia="Times New Roman" w:cs="Times New Roman"/>
          <w:sz w:val="24"/>
          <w:szCs w:val="24"/>
        </w:rPr>
        <w:t>Theo phép biện chứng duy vật, mối quan hệ giữa cái chung và cái riêng là</w:t>
      </w:r>
    </w:p>
    <w:p w14:paraId="5D5F713B">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cái chung tồn tại trong cái riêng, thông qua cái riêng mà biểu hiện sự tồn tại của mình.</w:t>
      </w:r>
    </w:p>
    <w:p w14:paraId="279F8A3F">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cái riêng là bộ phận của cái chung và không có tính độc lập.</w:t>
      </w:r>
    </w:p>
    <w:p w14:paraId="6ADA45E2">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chỉ có cái riêng tồn tại, cái chung chỉ là tên gọi.</w:t>
      </w:r>
    </w:p>
    <w:p w14:paraId="0DD376C2">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cái chung tồn tại độc lập, có trước cái riêng.</w:t>
      </w:r>
    </w:p>
    <w:p w14:paraId="534A8A01">
      <w:pPr>
        <w:spacing w:after="40" w:line="276" w:lineRule="auto"/>
      </w:pPr>
      <w:r>
        <w:rPr>
          <w:rFonts w:ascii="Times New Roman" w:hAnsi="Times New Roman" w:eastAsia="Times New Roman" w:cs="Times New Roman"/>
          <w:b/>
          <w:bCs/>
          <w:sz w:val="24"/>
          <w:szCs w:val="24"/>
        </w:rPr>
        <w:t xml:space="preserve">Câu 19. </w:t>
      </w:r>
      <w:r>
        <w:rPr>
          <w:rFonts w:ascii="Times New Roman" w:hAnsi="Times New Roman" w:eastAsia="Times New Roman" w:cs="Times New Roman"/>
          <w:sz w:val="24"/>
          <w:szCs w:val="24"/>
        </w:rPr>
        <w:t>Thực tiễn là</w:t>
      </w:r>
    </w:p>
    <w:p w14:paraId="32B39EBF">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toàn bộ hoạt động tinh thần của con người.</w:t>
      </w:r>
    </w:p>
    <w:p w14:paraId="77EA335E">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hoạt động nghiên cứu khoa học của các nhà khoa học.</w:t>
      </w:r>
    </w:p>
    <w:p w14:paraId="62E176DF">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mọi hoạt động bản năng của con người và động vật.</w:t>
      </w:r>
    </w:p>
    <w:p w14:paraId="27AD3654">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toàn bộ những hoạt động vật chất – cảm tính, có mục đích, mang tính lịch sử – xã hội của con người nhằm cải biến tự nhiên và xã hội.</w:t>
      </w:r>
    </w:p>
    <w:p w14:paraId="304B3FBF">
      <w:pPr>
        <w:spacing w:after="40" w:line="276" w:lineRule="auto"/>
      </w:pPr>
      <w:r>
        <w:rPr>
          <w:rFonts w:ascii="Times New Roman" w:hAnsi="Times New Roman" w:eastAsia="Times New Roman" w:cs="Times New Roman"/>
          <w:b/>
          <w:bCs/>
          <w:sz w:val="24"/>
          <w:szCs w:val="24"/>
        </w:rPr>
        <w:t xml:space="preserve">Câu 20. </w:t>
      </w:r>
      <w:r>
        <w:rPr>
          <w:rFonts w:ascii="Times New Roman" w:hAnsi="Times New Roman" w:eastAsia="Times New Roman" w:cs="Times New Roman"/>
          <w:sz w:val="24"/>
          <w:szCs w:val="24"/>
        </w:rPr>
        <w:t>Hình thức hoạt động thực tiễn cơ bản, quan trọng nhất là</w:t>
      </w:r>
    </w:p>
    <w:p w14:paraId="0701F651">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hoạt động thực nghiệm khoa học.</w:t>
      </w:r>
    </w:p>
    <w:p w14:paraId="05F2879B">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hoạt động nghệ thuật.</w:t>
      </w:r>
    </w:p>
    <w:p w14:paraId="551D9B0C">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hoạt động sản xuất vật chất.</w:t>
      </w:r>
    </w:p>
    <w:p w14:paraId="40DC8864">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hoạt động chính trị – xã hội.</w:t>
      </w:r>
    </w:p>
    <w:p w14:paraId="10B96152">
      <w:pPr>
        <w:spacing w:after="40" w:line="276" w:lineRule="auto"/>
      </w:pPr>
      <w:r>
        <w:rPr>
          <w:rFonts w:ascii="Times New Roman" w:hAnsi="Times New Roman" w:eastAsia="Times New Roman" w:cs="Times New Roman"/>
          <w:b/>
          <w:bCs/>
          <w:sz w:val="24"/>
          <w:szCs w:val="24"/>
        </w:rPr>
        <w:t xml:space="preserve">Câu 21. </w:t>
      </w:r>
      <w:r>
        <w:rPr>
          <w:rFonts w:ascii="Times New Roman" w:hAnsi="Times New Roman" w:eastAsia="Times New Roman" w:cs="Times New Roman"/>
          <w:sz w:val="24"/>
          <w:szCs w:val="24"/>
        </w:rPr>
        <w:t>Theo chủ nghĩa duy vật biện chứng, tiêu chuẩn của chân lí là</w:t>
      </w:r>
    </w:p>
    <w:p w14:paraId="5197CB9D">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tính hữu ích của tri thức.</w:t>
      </w:r>
    </w:p>
    <w:p w14:paraId="1810A5A4">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sự rõ ràng, mạch lạc của tư duy.</w:t>
      </w:r>
    </w:p>
    <w:p w14:paraId="53EC24E3">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sự thừa nhận của số đông.</w:t>
      </w:r>
    </w:p>
    <w:p w14:paraId="675D4FE5">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thực tiễn.</w:t>
      </w:r>
    </w:p>
    <w:p w14:paraId="6A97516D">
      <w:pPr>
        <w:spacing w:after="40" w:line="276" w:lineRule="auto"/>
      </w:pPr>
      <w:r>
        <w:rPr>
          <w:rFonts w:ascii="Times New Roman" w:hAnsi="Times New Roman" w:eastAsia="Times New Roman" w:cs="Times New Roman"/>
          <w:b/>
          <w:bCs/>
          <w:sz w:val="24"/>
          <w:szCs w:val="24"/>
        </w:rPr>
        <w:t xml:space="preserve">Câu 22. </w:t>
      </w:r>
      <w:r>
        <w:rPr>
          <w:rFonts w:ascii="Times New Roman" w:hAnsi="Times New Roman" w:eastAsia="Times New Roman" w:cs="Times New Roman"/>
          <w:sz w:val="24"/>
          <w:szCs w:val="24"/>
        </w:rPr>
        <w:t>Theo V.I.Lênin, con đường biện chứng của sự nhận thức chân lí là</w:t>
      </w:r>
    </w:p>
    <w:p w14:paraId="4E102D6A">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từ trực quan sinh động đến tư duy trừu tượng, và từ tư duy trừu tượng đến thực tiễn.</w:t>
      </w:r>
    </w:p>
    <w:p w14:paraId="48C247C8">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từ tư duy trừu tượng đến trực quan sinh động.</w:t>
      </w:r>
    </w:p>
    <w:p w14:paraId="22A8F676">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từ thực tiễn đến tư duy trừu tượng rồi dừng lại.</w:t>
      </w:r>
    </w:p>
    <w:p w14:paraId="0A3D13D4">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từ lí luận đến kinh nghiệm.</w:t>
      </w:r>
    </w:p>
    <w:p w14:paraId="56C918B5">
      <w:pPr>
        <w:spacing w:after="40" w:line="276" w:lineRule="auto"/>
      </w:pPr>
      <w:r>
        <w:rPr>
          <w:rFonts w:ascii="Times New Roman" w:hAnsi="Times New Roman" w:eastAsia="Times New Roman" w:cs="Times New Roman"/>
          <w:b/>
          <w:bCs/>
          <w:sz w:val="24"/>
          <w:szCs w:val="24"/>
        </w:rPr>
        <w:t xml:space="preserve">Câu 23. </w:t>
      </w:r>
      <w:r>
        <w:rPr>
          <w:rFonts w:ascii="Times New Roman" w:hAnsi="Times New Roman" w:eastAsia="Times New Roman" w:cs="Times New Roman"/>
          <w:sz w:val="24"/>
          <w:szCs w:val="24"/>
        </w:rPr>
        <w:t>Các hình thức của nhận thức cảm tính gồm</w:t>
      </w:r>
    </w:p>
    <w:p w14:paraId="1C9B5C77">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khái niệm, phán đoán, suy luận.</w:t>
      </w:r>
    </w:p>
    <w:p w14:paraId="66F42459">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cảm giác, tri giác, biểu tượng.</w:t>
      </w:r>
    </w:p>
    <w:p w14:paraId="7E92ED0C">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cảm giác, khái niệm, suy luận.</w:t>
      </w:r>
    </w:p>
    <w:p w14:paraId="010F2D09">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tri giác, phán đoán, biểu tượng.</w:t>
      </w:r>
    </w:p>
    <w:p w14:paraId="0E60B5B0">
      <w:pPr>
        <w:spacing w:after="40" w:line="276" w:lineRule="auto"/>
      </w:pPr>
      <w:r>
        <w:rPr>
          <w:rFonts w:ascii="Times New Roman" w:hAnsi="Times New Roman" w:eastAsia="Times New Roman" w:cs="Times New Roman"/>
          <w:b/>
          <w:bCs/>
          <w:sz w:val="24"/>
          <w:szCs w:val="24"/>
        </w:rPr>
        <w:t xml:space="preserve">Câu 24. </w:t>
      </w:r>
      <w:r>
        <w:rPr>
          <w:rFonts w:ascii="Times New Roman" w:hAnsi="Times New Roman" w:eastAsia="Times New Roman" w:cs="Times New Roman"/>
          <w:sz w:val="24"/>
          <w:szCs w:val="24"/>
        </w:rPr>
        <w:t>Phương thức sản xuất là sự thống nhất giữa</w:t>
      </w:r>
    </w:p>
    <w:p w14:paraId="49901DD7">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tư liệu lao động và đối tượng lao động.</w:t>
      </w:r>
    </w:p>
    <w:p w14:paraId="29431191">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cơ sở hạ tầng và kiến trúc thượng tầng.</w:t>
      </w:r>
    </w:p>
    <w:p w14:paraId="1C859CE4">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lực lượng sản xuất và quan hệ sản xuất.</w:t>
      </w:r>
    </w:p>
    <w:p w14:paraId="04C0142B">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tồn tại xã hội và ý thức xã hội.</w:t>
      </w:r>
    </w:p>
    <w:p w14:paraId="3F64FAC7">
      <w:pPr>
        <w:spacing w:after="40" w:line="276" w:lineRule="auto"/>
      </w:pPr>
      <w:r>
        <w:rPr>
          <w:rFonts w:ascii="Times New Roman" w:hAnsi="Times New Roman" w:eastAsia="Times New Roman" w:cs="Times New Roman"/>
          <w:b/>
          <w:bCs/>
          <w:sz w:val="24"/>
          <w:szCs w:val="24"/>
        </w:rPr>
        <w:t xml:space="preserve">Câu 25. </w:t>
      </w:r>
      <w:r>
        <w:rPr>
          <w:rFonts w:ascii="Times New Roman" w:hAnsi="Times New Roman" w:eastAsia="Times New Roman" w:cs="Times New Roman"/>
          <w:sz w:val="24"/>
          <w:szCs w:val="24"/>
        </w:rPr>
        <w:t>Trong các yếu tố cấu thành lực lượng sản xuất, yếu tố giữ vai trò quan trọng nhất là</w:t>
      </w:r>
    </w:p>
    <w:p w14:paraId="2F60CC47">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đối tượng lao động.</w:t>
      </w:r>
    </w:p>
    <w:p w14:paraId="02963C46">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công cụ lao động.</w:t>
      </w:r>
    </w:p>
    <w:p w14:paraId="7B217466">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phương tiện lao động.</w:t>
      </w:r>
    </w:p>
    <w:p w14:paraId="434FECF4">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người lao động.</w:t>
      </w:r>
    </w:p>
    <w:p w14:paraId="75966FFB">
      <w:pPr>
        <w:spacing w:after="40" w:line="276" w:lineRule="auto"/>
      </w:pPr>
      <w:r>
        <w:rPr>
          <w:rFonts w:ascii="Times New Roman" w:hAnsi="Times New Roman" w:eastAsia="Times New Roman" w:cs="Times New Roman"/>
          <w:b/>
          <w:bCs/>
          <w:sz w:val="24"/>
          <w:szCs w:val="24"/>
        </w:rPr>
        <w:t xml:space="preserve">Câu 26. </w:t>
      </w:r>
      <w:r>
        <w:rPr>
          <w:rFonts w:ascii="Times New Roman" w:hAnsi="Times New Roman" w:eastAsia="Times New Roman" w:cs="Times New Roman"/>
          <w:sz w:val="24"/>
          <w:szCs w:val="24"/>
        </w:rPr>
        <w:t>Trong hệ thống quan hệ sản xuất, quan hệ giữ vai trò quyết định là</w:t>
      </w:r>
    </w:p>
    <w:p w14:paraId="30E74BE0">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quan hệ tổ chức, quản lí sản xuất.</w:t>
      </w:r>
    </w:p>
    <w:p w14:paraId="18542A1C">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quan hệ sở hữu về tư liệu sản xuất.</w:t>
      </w:r>
    </w:p>
    <w:p w14:paraId="42C7C055">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quan hệ phân phối sản phẩm.</w:t>
      </w:r>
    </w:p>
    <w:p w14:paraId="3632334A">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quan hệ trao đổi hàng hóa.</w:t>
      </w:r>
    </w:p>
    <w:p w14:paraId="24C824CE">
      <w:pPr>
        <w:spacing w:after="40" w:line="276" w:lineRule="auto"/>
      </w:pPr>
      <w:r>
        <w:rPr>
          <w:rFonts w:ascii="Times New Roman" w:hAnsi="Times New Roman" w:eastAsia="Times New Roman" w:cs="Times New Roman"/>
          <w:b/>
          <w:bCs/>
          <w:sz w:val="24"/>
          <w:szCs w:val="24"/>
        </w:rPr>
        <w:t xml:space="preserve">Câu 27. </w:t>
      </w:r>
      <w:r>
        <w:rPr>
          <w:rFonts w:ascii="Times New Roman" w:hAnsi="Times New Roman" w:eastAsia="Times New Roman" w:cs="Times New Roman"/>
          <w:sz w:val="24"/>
          <w:szCs w:val="24"/>
        </w:rPr>
        <w:t>Cơ sở hạ tầng của một xã hội là</w:t>
      </w:r>
    </w:p>
    <w:p w14:paraId="29B5AF8B">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toàn bộ những quan hệ sản xuất hợp thành cơ cấu kinh tế của xã hội đó.</w:t>
      </w:r>
    </w:p>
    <w:p w14:paraId="099048FB">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hệ thống nhà nước, pháp luật và các đảng phái.</w:t>
      </w:r>
    </w:p>
    <w:p w14:paraId="7B50BA85">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hệ thống giao thông, điện, nước của xã hội.</w:t>
      </w:r>
    </w:p>
    <w:p w14:paraId="1E83674C">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toàn bộ lực lượng sản xuất của xã hội.</w:t>
      </w:r>
    </w:p>
    <w:p w14:paraId="6302396D">
      <w:pPr>
        <w:spacing w:after="40" w:line="276" w:lineRule="auto"/>
      </w:pPr>
      <w:r>
        <w:rPr>
          <w:rFonts w:ascii="Times New Roman" w:hAnsi="Times New Roman" w:eastAsia="Times New Roman" w:cs="Times New Roman"/>
          <w:b/>
          <w:bCs/>
          <w:sz w:val="24"/>
          <w:szCs w:val="24"/>
        </w:rPr>
        <w:t xml:space="preserve">Câu 28. </w:t>
      </w:r>
      <w:r>
        <w:rPr>
          <w:rFonts w:ascii="Times New Roman" w:hAnsi="Times New Roman" w:eastAsia="Times New Roman" w:cs="Times New Roman"/>
          <w:sz w:val="24"/>
          <w:szCs w:val="24"/>
        </w:rPr>
        <w:t>Theo chủ nghĩa duy vật lịch sử, mối quan hệ giữa tồn tại xã hội và ý thức xã hội là</w:t>
      </w:r>
    </w:p>
    <w:p w14:paraId="4037B7EC">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ý thức xã hội luôn thay đổi cùng lúc với tồn tại xã hội.</w:t>
      </w:r>
    </w:p>
    <w:p w14:paraId="537DE1D9">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ý thức xã hội quyết định tồn tại xã hội.</w:t>
      </w:r>
    </w:p>
    <w:p w14:paraId="744FCADA">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tồn tại xã hội quyết định ý thức xã hội; ý thức xã hội có tính độc lập tương đối.</w:t>
      </w:r>
    </w:p>
    <w:p w14:paraId="5F1B373D">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tồn tại xã hội và ý thức xã hội độc lập hoàn toàn với nhau.</w:t>
      </w:r>
    </w:p>
    <w:p w14:paraId="181BE117">
      <w:pPr>
        <w:spacing w:after="40" w:line="276" w:lineRule="auto"/>
      </w:pPr>
      <w:r>
        <w:rPr>
          <w:rFonts w:ascii="Times New Roman" w:hAnsi="Times New Roman" w:eastAsia="Times New Roman" w:cs="Times New Roman"/>
          <w:b/>
          <w:bCs/>
          <w:sz w:val="24"/>
          <w:szCs w:val="24"/>
        </w:rPr>
        <w:t xml:space="preserve">Câu 29. </w:t>
      </w:r>
      <w:r>
        <w:rPr>
          <w:rFonts w:ascii="Times New Roman" w:hAnsi="Times New Roman" w:eastAsia="Times New Roman" w:cs="Times New Roman"/>
          <w:sz w:val="24"/>
          <w:szCs w:val="24"/>
        </w:rPr>
        <w:t>Theo chủ nghĩa Mác – Lênin, trong xã hội có giai cấp, động lực trực tiếp của sự phát triển lịch sử là</w:t>
      </w:r>
    </w:p>
    <w:p w14:paraId="07C2ABD9">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đấu tranh giai cấp.</w:t>
      </w:r>
    </w:p>
    <w:p w14:paraId="3EC5DD2D">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sự gia tăng dân số.</w:t>
      </w:r>
    </w:p>
    <w:p w14:paraId="798B151B">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ý chí của các vĩ nhân.</w:t>
      </w:r>
    </w:p>
    <w:p w14:paraId="507FD744">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sự phát triển của tôn giáo.</w:t>
      </w:r>
    </w:p>
    <w:p w14:paraId="217A2955">
      <w:pPr>
        <w:spacing w:after="40" w:line="276" w:lineRule="auto"/>
      </w:pPr>
      <w:r>
        <w:rPr>
          <w:rFonts w:ascii="Times New Roman" w:hAnsi="Times New Roman" w:eastAsia="Times New Roman" w:cs="Times New Roman"/>
          <w:b/>
          <w:bCs/>
          <w:sz w:val="24"/>
          <w:szCs w:val="24"/>
        </w:rPr>
        <w:t xml:space="preserve">Câu 30. </w:t>
      </w:r>
      <w:r>
        <w:rPr>
          <w:rFonts w:ascii="Times New Roman" w:hAnsi="Times New Roman" w:eastAsia="Times New Roman" w:cs="Times New Roman"/>
          <w:sz w:val="24"/>
          <w:szCs w:val="24"/>
        </w:rPr>
        <w:t>Theo C.Mác, trong tính hiện thực của nó, bản chất con người là</w:t>
      </w:r>
    </w:p>
    <w:p w14:paraId="45B3889F">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tổng hòa những đặc tính sinh học.</w:t>
      </w:r>
    </w:p>
    <w:p w14:paraId="2294CB55">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bản năng sinh tồn.</w:t>
      </w:r>
    </w:p>
    <w:p w14:paraId="4F511180">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tổng hòa những quan hệ xã hội.</w:t>
      </w:r>
    </w:p>
    <w:p w14:paraId="6A98E524">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lí tính thuần túy.</w:t>
      </w:r>
    </w:p>
    <w:sectPr>
      <w:pgSz w:w="11906" w:h="16838"/>
      <w:pgMar w:top="1134" w:right="1134" w:bottom="1134" w:left="1134"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nforcement="0"/>
  <w:compat>
    <w:compatSetting w:name="compatibilityMode" w:uri="http://schemas.microsoft.com/office/word" w:val="15"/>
  </w:compat>
  <w:rsids>
    <w:rsidRoot w:val="00000000"/>
    <w:rsid w:val="54DA2EF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paragraph" w:styleId="2">
    <w:name w:val="heading 1"/>
    <w:next w:val="1"/>
    <w:qFormat/>
    <w:uiPriority w:val="0"/>
    <w:rPr>
      <w:rFonts w:ascii="Times New Roman" w:hAnsi="Times New Roman" w:eastAsia="Times New Roman" w:cs="Times New Roman"/>
      <w:color w:val="2E74B5"/>
      <w:sz w:val="32"/>
      <w:szCs w:val="32"/>
    </w:rPr>
  </w:style>
  <w:style w:type="paragraph" w:styleId="3">
    <w:name w:val="heading 2"/>
    <w:next w:val="1"/>
    <w:qFormat/>
    <w:uiPriority w:val="0"/>
    <w:rPr>
      <w:rFonts w:ascii="Times New Roman" w:hAnsi="Times New Roman" w:eastAsia="Times New Roman" w:cs="Times New Roman"/>
      <w:color w:val="2E74B5"/>
      <w:sz w:val="26"/>
      <w:szCs w:val="26"/>
    </w:rPr>
  </w:style>
  <w:style w:type="paragraph" w:styleId="4">
    <w:name w:val="heading 3"/>
    <w:next w:val="1"/>
    <w:qFormat/>
    <w:uiPriority w:val="0"/>
    <w:rPr>
      <w:rFonts w:ascii="Times New Roman" w:hAnsi="Times New Roman" w:eastAsia="Times New Roman" w:cs="Times New Roman"/>
      <w:color w:val="1F4D78"/>
      <w:sz w:val="24"/>
      <w:szCs w:val="24"/>
    </w:rPr>
  </w:style>
  <w:style w:type="paragraph" w:styleId="5">
    <w:name w:val="heading 4"/>
    <w:next w:val="1"/>
    <w:qFormat/>
    <w:uiPriority w:val="0"/>
    <w:rPr>
      <w:rFonts w:ascii="Times New Roman" w:hAnsi="Times New Roman" w:eastAsia="Times New Roman" w:cs="Times New Roman"/>
      <w:i/>
      <w:iCs/>
      <w:color w:val="2E74B5"/>
      <w:sz w:val="24"/>
      <w:szCs w:val="24"/>
    </w:rPr>
  </w:style>
  <w:style w:type="paragraph" w:styleId="6">
    <w:name w:val="heading 5"/>
    <w:next w:val="1"/>
    <w:qFormat/>
    <w:uiPriority w:val="0"/>
    <w:rPr>
      <w:rFonts w:ascii="Times New Roman" w:hAnsi="Times New Roman" w:eastAsia="Times New Roman" w:cs="Times New Roman"/>
      <w:color w:val="2E74B5"/>
      <w:sz w:val="24"/>
      <w:szCs w:val="24"/>
    </w:rPr>
  </w:style>
  <w:style w:type="paragraph" w:styleId="7">
    <w:name w:val="heading 6"/>
    <w:next w:val="1"/>
    <w:qFormat/>
    <w:uiPriority w:val="0"/>
    <w:rPr>
      <w:rFonts w:ascii="Times New Roman" w:hAnsi="Times New Roman" w:eastAsia="Times New Roman" w:cs="Times New Roman"/>
      <w:color w:val="1F4D78"/>
      <w:sz w:val="24"/>
      <w:szCs w:val="24"/>
    </w:rPr>
  </w:style>
  <w:style w:type="character" w:default="1" w:styleId="8">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Times New Roman" w:hAnsi="Times New Roman" w:eastAsia="Times New Roman" w:cs="Times New Roman"/>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uiPriority w:val="99"/>
    <w:pPr>
      <w:spacing w:after="0" w:line="240" w:lineRule="auto"/>
    </w:pPr>
    <w:rPr>
      <w:rFonts w:ascii="Times New Roman" w:hAnsi="Times New Roman" w:eastAsia="Times New Roman" w:cs="Times New Roman"/>
      <w:sz w:val="20"/>
      <w:szCs w:val="20"/>
    </w:rPr>
  </w:style>
  <w:style w:type="character" w:styleId="14">
    <w:name w:val="Hyperlink"/>
    <w:unhideWhenUsed/>
    <w:uiPriority w:val="99"/>
    <w:rPr>
      <w:color w:val="0563C1"/>
      <w:u w:val="single"/>
    </w:rPr>
  </w:style>
  <w:style w:type="paragraph" w:styleId="15">
    <w:name w:val="Title"/>
    <w:qFormat/>
    <w:uiPriority w:val="0"/>
    <w:rPr>
      <w:rFonts w:ascii="Times New Roman" w:hAnsi="Times New Roman" w:eastAsia="Times New Roman" w:cs="Times New Roman"/>
      <w:sz w:val="56"/>
      <w:szCs w:val="56"/>
    </w:rPr>
  </w:style>
  <w:style w:type="paragraph" w:styleId="16">
    <w:name w:val="List Paragraph"/>
    <w:qFormat/>
    <w:uiPriority w:val="0"/>
    <w:rPr>
      <w:rFonts w:ascii="Times New Roman" w:hAnsi="Times New Roman" w:eastAsia="Times New Roman" w:cs="Times New Roman"/>
      <w:sz w:val="24"/>
      <w:szCs w:val="24"/>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1677</Words>
  <Characters>5640</Characters>
  <TotalTime>0</TotalTime>
  <ScaleCrop>false</ScaleCrop>
  <LinksUpToDate>false</LinksUpToDate>
  <CharactersWithSpaces>7155</CharactersWithSpaces>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2026-10-15T04:06:00Z</dcterms:created>
  <dc:creator>Un-named</dc:creator>
  <cp:lastModifiedBy>Chiến Thắng Nguyễn</cp:lastModifiedBy>
  <dcterms:modified xsi:type="dcterms:W3CDTF">2026-10-15T04:17:38Z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eyJoZGlkIjoiMDY0MWYzMDUyODJlNTdjOWE2NmI5OGVlODAyNDU5NDYiLCJ1c2VySWQiOiIxMzc0NDEwNDE1ODY2In0=</vt:lpwstr>
  </property>
  <property fmtid="{D5CDD505-2E9C-101B-9397-08002B2CF9AE}" pid="3" name="KSOProductBuildVer">
    <vt:lpwstr>1033-12.1.0.29162</vt:lpwstr>
  </property>
  <property fmtid="{D5CDD505-2E9C-101B-9397-08002B2CF9AE}" pid="4" name="ICV">
    <vt:lpwstr>8A4B8B84B12942529C891622610794C6_12</vt:lpwstr>
  </property>
</Properties>
</file>